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79B8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following is a list of “take home messages” from the workshop:</w:t>
      </w:r>
    </w:p>
    <w:p w14:paraId="19A26342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05C6A589" w14:textId="2AB80EAA" w:rsidR="00055B69" w:rsidRDefault="00055B69" w:rsidP="0005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Anomalies</w:t>
      </w:r>
      <w:r w:rsidR="00F6590E" w:rsidRPr="00055B69">
        <w:rPr>
          <w:rFonts w:ascii="Arial" w:hAnsi="Arial" w:cs="Arial"/>
          <w:color w:val="1A1A1A"/>
          <w:sz w:val="26"/>
          <w:szCs w:val="26"/>
        </w:rPr>
        <w:t xml:space="preserve"> arise in </w:t>
      </w:r>
      <w:r>
        <w:rPr>
          <w:rFonts w:ascii="Arial" w:hAnsi="Arial" w:cs="Arial"/>
          <w:color w:val="1A1A1A"/>
          <w:sz w:val="26"/>
          <w:szCs w:val="26"/>
        </w:rPr>
        <w:t>global symmetries and local (“gauged”) symmetries. If they arise in</w:t>
      </w:r>
      <w:r w:rsidR="00FB4292">
        <w:rPr>
          <w:rFonts w:ascii="Arial" w:hAnsi="Arial" w:cs="Arial"/>
          <w:color w:val="1A1A1A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gauged symmetries they must cancel for the theory to be consistent.</w:t>
      </w:r>
    </w:p>
    <w:p w14:paraId="2F297047" w14:textId="77777777" w:rsidR="00055B69" w:rsidRDefault="00055B69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63C52251" w14:textId="3868E222" w:rsidR="00055B69" w:rsidRPr="00055B69" w:rsidRDefault="00F6590E" w:rsidP="0005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In </w:t>
      </w:r>
      <w:proofErr w:type="gramStart"/>
      <w:r w:rsidRPr="00F6590E">
        <w:rPr>
          <w:rFonts w:ascii="Arial" w:hAnsi="Arial" w:cs="Arial"/>
          <w:color w:val="1A1A1A"/>
          <w:sz w:val="26"/>
          <w:szCs w:val="26"/>
        </w:rPr>
        <w:t>SU</w:t>
      </w:r>
      <w:r w:rsidR="00055B69">
        <w:rPr>
          <w:rFonts w:ascii="Arial" w:hAnsi="Arial" w:cs="Arial"/>
          <w:color w:val="1A1A1A"/>
          <w:sz w:val="26"/>
          <w:szCs w:val="26"/>
        </w:rPr>
        <w:t>(</w:t>
      </w:r>
      <w:proofErr w:type="gramEnd"/>
      <w:r w:rsidRPr="00F6590E">
        <w:rPr>
          <w:rFonts w:ascii="Arial" w:hAnsi="Arial" w:cs="Arial"/>
          <w:color w:val="1A1A1A"/>
          <w:sz w:val="26"/>
          <w:szCs w:val="26"/>
        </w:rPr>
        <w:t>2</w:t>
      </w:r>
      <w:r w:rsidR="00055B69">
        <w:rPr>
          <w:rFonts w:ascii="Arial" w:hAnsi="Arial" w:cs="Arial"/>
          <w:color w:val="1A1A1A"/>
          <w:sz w:val="26"/>
          <w:szCs w:val="26"/>
        </w:rPr>
        <w:t>)</w:t>
      </w:r>
      <w:r w:rsidRPr="00F6590E">
        <w:rPr>
          <w:rFonts w:ascii="Arial" w:hAnsi="Arial" w:cs="Arial"/>
          <w:color w:val="1A1A1A"/>
          <w:sz w:val="26"/>
          <w:szCs w:val="26"/>
        </w:rPr>
        <w:t xml:space="preserve"> </w:t>
      </w:r>
      <w:r w:rsidR="00055B69">
        <w:rPr>
          <w:rFonts w:ascii="Arial" w:hAnsi="Arial" w:cs="Arial"/>
          <w:color w:val="1A1A1A"/>
          <w:sz w:val="26"/>
          <w:szCs w:val="26"/>
        </w:rPr>
        <w:t xml:space="preserve">the anomalous </w:t>
      </w:r>
      <w:r w:rsidR="00FB4292">
        <w:rPr>
          <w:rFonts w:ascii="Arial" w:hAnsi="Arial" w:cs="Arial"/>
          <w:color w:val="1A1A1A"/>
          <w:sz w:val="26"/>
          <w:szCs w:val="26"/>
        </w:rPr>
        <w:t xml:space="preserve">global </w:t>
      </w:r>
      <w:r w:rsidR="00055B69">
        <w:rPr>
          <w:rFonts w:ascii="Arial" w:hAnsi="Arial" w:cs="Arial"/>
          <w:color w:val="1A1A1A"/>
          <w:sz w:val="26"/>
          <w:szCs w:val="26"/>
        </w:rPr>
        <w:t xml:space="preserve">symmetry concerns B+L. In </w:t>
      </w:r>
      <w:proofErr w:type="gramStart"/>
      <w:r w:rsidR="00055B69">
        <w:rPr>
          <w:rFonts w:ascii="Arial" w:hAnsi="Arial" w:cs="Arial"/>
          <w:color w:val="1A1A1A"/>
          <w:sz w:val="26"/>
          <w:szCs w:val="26"/>
        </w:rPr>
        <w:t>SU(</w:t>
      </w:r>
      <w:proofErr w:type="gramEnd"/>
      <w:r w:rsidR="00055B69">
        <w:rPr>
          <w:rFonts w:ascii="Arial" w:hAnsi="Arial" w:cs="Arial"/>
          <w:color w:val="1A1A1A"/>
          <w:sz w:val="26"/>
          <w:szCs w:val="26"/>
        </w:rPr>
        <w:t>3) it conce</w:t>
      </w:r>
      <w:r w:rsidR="00D322A2">
        <w:rPr>
          <w:rFonts w:ascii="Arial" w:hAnsi="Arial" w:cs="Arial"/>
          <w:color w:val="1A1A1A"/>
          <w:sz w:val="26"/>
          <w:szCs w:val="26"/>
        </w:rPr>
        <w:t>rns the U_A(1) global symmetry related to chirality flips.</w:t>
      </w:r>
    </w:p>
    <w:p w14:paraId="1CC2650E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68AB8594" w14:textId="77777777" w:rsidR="00F6590E" w:rsidRP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transitions between topological different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vacua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are a resulting necessary ingredient of the Standard Model, albeit </w:t>
      </w:r>
      <w:proofErr w:type="gramStart"/>
      <w:r w:rsidRPr="00F6590E">
        <w:rPr>
          <w:rFonts w:ascii="Arial" w:hAnsi="Arial" w:cs="Arial"/>
          <w:color w:val="1A1A1A"/>
          <w:sz w:val="26"/>
          <w:szCs w:val="26"/>
        </w:rPr>
        <w:t>that theoretical calculations</w:t>
      </w:r>
      <w:proofErr w:type="gramEnd"/>
      <w:r w:rsidRPr="00F6590E">
        <w:rPr>
          <w:rFonts w:ascii="Arial" w:hAnsi="Arial" w:cs="Arial"/>
          <w:color w:val="1A1A1A"/>
          <w:sz w:val="26"/>
          <w:szCs w:val="26"/>
        </w:rPr>
        <w:t xml:space="preserve"> on transition rates have (very) large uncertainties.</w:t>
      </w:r>
    </w:p>
    <w:p w14:paraId="17306126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360BB53D" w14:textId="77777777" w:rsidR="00F6590E" w:rsidRP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The size of the B+L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potential is about 9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TeV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and that result is robust. The size of the SU3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is related to the QCD scale.</w:t>
      </w:r>
    </w:p>
    <w:p w14:paraId="7A34B51B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5314C5BE" w14:textId="77777777" w:rsid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In the early universe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transitions are an ingredient in both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Baryogenesis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models and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Leptogenesis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models, albeit their net effect very different. In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Baryogenesis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they occur in a thermal regime where they </w:t>
      </w:r>
      <w:r w:rsidRPr="00F6590E">
        <w:rPr>
          <w:rFonts w:ascii="Arial" w:hAnsi="Arial" w:cs="Arial"/>
          <w:b/>
          <w:color w:val="1A1A1A"/>
          <w:sz w:val="26"/>
          <w:szCs w:val="26"/>
        </w:rPr>
        <w:t>create</w:t>
      </w:r>
      <w:r w:rsidRPr="00F6590E">
        <w:rPr>
          <w:rFonts w:ascii="Arial" w:hAnsi="Arial" w:cs="Arial"/>
          <w:color w:val="1A1A1A"/>
          <w:sz w:val="26"/>
          <w:szCs w:val="26"/>
        </w:rPr>
        <w:t xml:space="preserve"> a B+L asymmetry (conserving B-L), in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Leptogenesis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they </w:t>
      </w:r>
      <w:r w:rsidRPr="00F6590E">
        <w:rPr>
          <w:rFonts w:ascii="Arial" w:hAnsi="Arial" w:cs="Arial"/>
          <w:b/>
          <w:color w:val="1A1A1A"/>
          <w:sz w:val="26"/>
          <w:szCs w:val="26"/>
        </w:rPr>
        <w:t>wash out</w:t>
      </w:r>
      <w:r w:rsidRPr="00F6590E">
        <w:rPr>
          <w:rFonts w:ascii="Arial" w:hAnsi="Arial" w:cs="Arial"/>
          <w:color w:val="1A1A1A"/>
          <w:sz w:val="26"/>
          <w:szCs w:val="26"/>
        </w:rPr>
        <w:t xml:space="preserve"> a B+L asymmetry that was previously created via an "L-violation".</w:t>
      </w:r>
    </w:p>
    <w:p w14:paraId="5EF2EA74" w14:textId="77777777" w:rsidR="00F6590E" w:rsidRP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28195B94" w14:textId="286B5356" w:rsidR="00F6590E" w:rsidRPr="00FB4292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The anomalous mass of the eta-prime can be an experimental indication of QCD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instantons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at work.</w:t>
      </w:r>
      <w:r w:rsidR="00055B69">
        <w:rPr>
          <w:rFonts w:ascii="Arial" w:hAnsi="Arial" w:cs="Arial"/>
          <w:color w:val="1A1A1A"/>
          <w:sz w:val="26"/>
          <w:szCs w:val="26"/>
        </w:rPr>
        <w:t xml:space="preserve"> </w:t>
      </w:r>
      <w:r w:rsidR="00055B69" w:rsidRPr="00FB4292">
        <w:rPr>
          <w:rFonts w:ascii="Arial" w:hAnsi="Arial" w:cs="Arial"/>
          <w:color w:val="1A1A1A"/>
          <w:sz w:val="26"/>
          <w:szCs w:val="26"/>
        </w:rPr>
        <w:t xml:space="preserve">In </w:t>
      </w:r>
      <w:proofErr w:type="gramStart"/>
      <w:r w:rsidR="00055B69" w:rsidRPr="00FB4292">
        <w:rPr>
          <w:rFonts w:ascii="Arial" w:hAnsi="Arial" w:cs="Arial"/>
          <w:color w:val="1A1A1A"/>
          <w:sz w:val="26"/>
          <w:szCs w:val="26"/>
        </w:rPr>
        <w:t>SU(</w:t>
      </w:r>
      <w:proofErr w:type="gramEnd"/>
      <w:r w:rsidR="00055B69" w:rsidRPr="00FB4292">
        <w:rPr>
          <w:rFonts w:ascii="Arial" w:hAnsi="Arial" w:cs="Arial"/>
          <w:color w:val="1A1A1A"/>
          <w:sz w:val="26"/>
          <w:szCs w:val="26"/>
        </w:rPr>
        <w:t>2)</w:t>
      </w:r>
      <w:proofErr w:type="spellStart"/>
      <w:r w:rsidR="00055B69" w:rsidRPr="00FB4292">
        <w:rPr>
          <w:rFonts w:ascii="Arial" w:hAnsi="Arial" w:cs="Arial"/>
          <w:color w:val="1A1A1A"/>
          <w:sz w:val="26"/>
          <w:szCs w:val="26"/>
        </w:rPr>
        <w:t>xU</w:t>
      </w:r>
      <w:proofErr w:type="spellEnd"/>
      <w:r w:rsidR="00055B69" w:rsidRPr="00FB4292">
        <w:rPr>
          <w:rFonts w:ascii="Arial" w:hAnsi="Arial" w:cs="Arial"/>
          <w:color w:val="1A1A1A"/>
          <w:sz w:val="26"/>
          <w:szCs w:val="26"/>
        </w:rPr>
        <w:t xml:space="preserve">(1) the anomaly in the global chiral SU(2) symmetry can be used to calculate the two-photon decay rate of the neutral pion to few percent </w:t>
      </w:r>
      <w:proofErr w:type="spellStart"/>
      <w:r w:rsidR="00055B69" w:rsidRPr="00FB4292">
        <w:rPr>
          <w:rFonts w:ascii="Arial" w:hAnsi="Arial" w:cs="Arial"/>
          <w:color w:val="1A1A1A"/>
          <w:sz w:val="26"/>
          <w:szCs w:val="26"/>
        </w:rPr>
        <w:t>accuray</w:t>
      </w:r>
      <w:proofErr w:type="spellEnd"/>
      <w:r w:rsidR="00055B69" w:rsidRPr="00FB4292">
        <w:rPr>
          <w:rFonts w:ascii="Arial" w:hAnsi="Arial" w:cs="Arial"/>
          <w:color w:val="1A1A1A"/>
          <w:sz w:val="26"/>
          <w:szCs w:val="26"/>
        </w:rPr>
        <w:t xml:space="preserve"> (as mentioned in </w:t>
      </w:r>
      <w:proofErr w:type="spellStart"/>
      <w:r w:rsidR="00055B69" w:rsidRPr="00FB4292">
        <w:rPr>
          <w:rFonts w:ascii="Arial" w:hAnsi="Arial" w:cs="Arial"/>
          <w:color w:val="1A1A1A"/>
          <w:sz w:val="26"/>
          <w:szCs w:val="26"/>
        </w:rPr>
        <w:t>Peskin</w:t>
      </w:r>
      <w:proofErr w:type="spellEnd"/>
      <w:r w:rsidR="00055B69" w:rsidRPr="00FB4292">
        <w:rPr>
          <w:rFonts w:ascii="Arial" w:hAnsi="Arial" w:cs="Arial"/>
          <w:color w:val="1A1A1A"/>
          <w:sz w:val="26"/>
          <w:szCs w:val="26"/>
        </w:rPr>
        <w:t xml:space="preserve"> and </w:t>
      </w:r>
      <w:proofErr w:type="spellStart"/>
      <w:r w:rsidR="00055B69" w:rsidRPr="00FB4292">
        <w:rPr>
          <w:rFonts w:ascii="Arial" w:hAnsi="Arial" w:cs="Arial"/>
          <w:color w:val="1A1A1A"/>
          <w:sz w:val="26"/>
          <w:szCs w:val="26"/>
        </w:rPr>
        <w:t>Schoeder's</w:t>
      </w:r>
      <w:proofErr w:type="spellEnd"/>
      <w:r w:rsidR="00055B69" w:rsidRPr="00FB4292">
        <w:rPr>
          <w:rFonts w:ascii="Arial" w:hAnsi="Arial" w:cs="Arial"/>
          <w:color w:val="1A1A1A"/>
          <w:sz w:val="26"/>
          <w:szCs w:val="26"/>
        </w:rPr>
        <w:t xml:space="preserve"> book on QFT, eq. (19.119)).</w:t>
      </w:r>
      <w:r w:rsidR="00FB4292">
        <w:rPr>
          <w:rFonts w:ascii="Arial" w:hAnsi="Arial" w:cs="Arial"/>
          <w:color w:val="1A1A1A"/>
          <w:sz w:val="26"/>
          <w:szCs w:val="26"/>
        </w:rPr>
        <w:t xml:space="preserve"> The latter actually is only an evidence for anomalies, not for topological sectors.</w:t>
      </w:r>
    </w:p>
    <w:p w14:paraId="6FDB04C5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4052E8C3" w14:textId="77777777" w:rsidR="00F6590E" w:rsidRP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SU3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transitions may cause a chiral magnetic effect in heavy ion collisions that could result in charge asymmetries with respect to the B-field direction resulting from non-central collisions. Alice is searching for such asymmetries.</w:t>
      </w:r>
    </w:p>
    <w:p w14:paraId="47B84998" w14:textId="77777777" w:rsidR="00F6590E" w:rsidRPr="00F6590E" w:rsidRDefault="00F6590E" w:rsidP="00F6590E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1A1A1A"/>
          <w:sz w:val="26"/>
          <w:szCs w:val="26"/>
        </w:rPr>
      </w:pPr>
    </w:p>
    <w:p w14:paraId="03EC3460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17A1E66C" w14:textId="77777777" w:rsidR="00F6590E" w:rsidRP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B+L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sphalerons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received a lot of attention two decades ago, but that died away perhaps partly related to the cancellation of SSC.</w:t>
      </w:r>
    </w:p>
    <w:p w14:paraId="391182C5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6FD2889E" w14:textId="77777777" w:rsidR="00F6590E" w:rsidRP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lastRenderedPageBreak/>
        <w:t>Tye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and Wong recently made a calculation claiming *much* higher transition rates, but their work is debated and uncertainties admittedly remain large. Their work, however, lead to renewed attention and various papers aimed at possible experimental searches.</w:t>
      </w:r>
    </w:p>
    <w:p w14:paraId="7AD0196B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1C6C202D" w14:textId="77777777" w:rsidR="00F6590E" w:rsidRPr="00F6590E" w:rsidRDefault="00F6590E" w:rsidP="00F659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Several authors used the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Tye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and Wong result to test experimental sensitivities for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sphalerons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in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pp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collisions:</w:t>
      </w:r>
    </w:p>
    <w:p w14:paraId="7B1B0D06" w14:textId="77777777" w:rsidR="00F6590E" w:rsidRPr="00F6590E" w:rsidRDefault="00F6590E" w:rsidP="00F6590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>The signature is large final states (e.g. &gt; 7 jets)</w:t>
      </w:r>
    </w:p>
    <w:p w14:paraId="57CFA59A" w14:textId="77777777" w:rsidR="00F6590E" w:rsidRPr="00F6590E" w:rsidRDefault="00F6590E" w:rsidP="00F6590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For LHC @ 14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TeV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the rate would be about 100 times smaller than Higgs production</w:t>
      </w:r>
    </w:p>
    <w:p w14:paraId="5410D9B0" w14:textId="77777777" w:rsidR="00F6590E" w:rsidRPr="00F6590E" w:rsidRDefault="00F6590E" w:rsidP="00F6590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 xml:space="preserve">For FCC @ 100 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TeV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the rate would be 100 times larger than Higgs production.</w:t>
      </w:r>
    </w:p>
    <w:p w14:paraId="257C1F7D" w14:textId="77777777" w:rsidR="00F6590E" w:rsidRPr="00F6590E" w:rsidRDefault="00F6590E" w:rsidP="00F6590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 w:rsidRPr="00F6590E">
        <w:rPr>
          <w:rFonts w:ascii="Arial" w:hAnsi="Arial" w:cs="Arial"/>
          <w:color w:val="1A1A1A"/>
          <w:sz w:val="26"/>
          <w:szCs w:val="26"/>
        </w:rPr>
        <w:t>The sensitivity of Pierre Auger/</w:t>
      </w:r>
      <w:proofErr w:type="spellStart"/>
      <w:r w:rsidRPr="00F6590E">
        <w:rPr>
          <w:rFonts w:ascii="Arial" w:hAnsi="Arial" w:cs="Arial"/>
          <w:color w:val="1A1A1A"/>
          <w:sz w:val="26"/>
          <w:szCs w:val="26"/>
        </w:rPr>
        <w:t>Icecube</w:t>
      </w:r>
      <w:proofErr w:type="spellEnd"/>
      <w:r w:rsidRPr="00F6590E">
        <w:rPr>
          <w:rFonts w:ascii="Arial" w:hAnsi="Arial" w:cs="Arial"/>
          <w:color w:val="1A1A1A"/>
          <w:sz w:val="26"/>
          <w:szCs w:val="26"/>
        </w:rPr>
        <w:t xml:space="preserve"> is roughly comparable to that of the LHC. </w:t>
      </w:r>
    </w:p>
    <w:p w14:paraId="25D0BD21" w14:textId="77777777" w:rsidR="00F6590E" w:rsidRDefault="00F6590E" w:rsidP="00F659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14:paraId="53F44FBD" w14:textId="77777777" w:rsidR="00967242" w:rsidRDefault="00967242"/>
    <w:sectPr w:rsidR="00967242" w:rsidSect="006C3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9A"/>
    <w:multiLevelType w:val="hybridMultilevel"/>
    <w:tmpl w:val="2EFE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4910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1203"/>
    <w:multiLevelType w:val="hybridMultilevel"/>
    <w:tmpl w:val="68AC0546"/>
    <w:lvl w:ilvl="0" w:tplc="8BBE74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0E"/>
    <w:rsid w:val="00055B69"/>
    <w:rsid w:val="00967242"/>
    <w:rsid w:val="00D322A2"/>
    <w:rsid w:val="00EF79D5"/>
    <w:rsid w:val="00F6590E"/>
    <w:rsid w:val="00FB4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A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Macintosh Word</Application>
  <DocSecurity>0</DocSecurity>
  <Lines>17</Lines>
  <Paragraphs>4</Paragraphs>
  <ScaleCrop>false</ScaleCrop>
  <Company>Nikhef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Merk</dc:creator>
  <cp:keywords/>
  <dc:description/>
  <cp:lastModifiedBy>Marcel Merk</cp:lastModifiedBy>
  <cp:revision>2</cp:revision>
  <dcterms:created xsi:type="dcterms:W3CDTF">2016-10-13T14:27:00Z</dcterms:created>
  <dcterms:modified xsi:type="dcterms:W3CDTF">2016-10-13T14:27:00Z</dcterms:modified>
</cp:coreProperties>
</file>