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C7" w:rsidRDefault="00B24911" w:rsidP="00B24911">
      <w:pPr>
        <w:jc w:val="center"/>
        <w:rPr>
          <w:b/>
          <w:bCs/>
        </w:rPr>
      </w:pPr>
      <w:bookmarkStart w:id="0" w:name="_GoBack"/>
      <w:bookmarkEnd w:id="0"/>
      <w:r w:rsidRPr="00B24911">
        <w:rPr>
          <w:b/>
          <w:bCs/>
        </w:rPr>
        <w:t>Contribution of CERN</w:t>
      </w:r>
      <w:r w:rsidR="009C0CE6">
        <w:rPr>
          <w:b/>
          <w:bCs/>
        </w:rPr>
        <w:t xml:space="preserve"> to</w:t>
      </w:r>
      <w:r w:rsidRPr="00B24911">
        <w:rPr>
          <w:b/>
          <w:bCs/>
        </w:rPr>
        <w:t xml:space="preserve"> the vacuum system of Einstein Telescope</w:t>
      </w:r>
      <w:r w:rsidR="009C0CE6">
        <w:rPr>
          <w:b/>
          <w:bCs/>
        </w:rPr>
        <w:t>: a proposal</w:t>
      </w:r>
    </w:p>
    <w:p w:rsidR="009C0CE6" w:rsidRDefault="009C0CE6" w:rsidP="00B24911">
      <w:pPr>
        <w:jc w:val="center"/>
        <w:rPr>
          <w:b/>
          <w:bCs/>
        </w:rPr>
      </w:pPr>
      <w:r>
        <w:rPr>
          <w:b/>
          <w:bCs/>
        </w:rPr>
        <w:t>J-M. Jiménez and P. Chiggiato</w:t>
      </w:r>
    </w:p>
    <w:p w:rsidR="009C0CE6" w:rsidRPr="00483FD2" w:rsidRDefault="0015040F" w:rsidP="009C0CE6">
      <w:pPr>
        <w:rPr>
          <w:b/>
          <w:bCs/>
          <w:color w:val="00B050"/>
        </w:rPr>
      </w:pPr>
      <w:r w:rsidRPr="00483FD2">
        <w:rPr>
          <w:b/>
          <w:bCs/>
          <w:color w:val="00B050"/>
        </w:rPr>
        <w:t>Introduction</w:t>
      </w:r>
    </w:p>
    <w:p w:rsidR="0015040F" w:rsidRPr="00216D07" w:rsidRDefault="0015040F" w:rsidP="00483FD2">
      <w:pPr>
        <w:jc w:val="both"/>
        <w:rPr>
          <w:sz w:val="20"/>
        </w:rPr>
      </w:pPr>
      <w:r>
        <w:rPr>
          <w:sz w:val="20"/>
        </w:rPr>
        <w:t>Over</w:t>
      </w:r>
      <w:r w:rsidRPr="00216D07">
        <w:rPr>
          <w:sz w:val="20"/>
        </w:rPr>
        <w:t xml:space="preserve"> the years, the Vacuum, Surfaces and Coatings group (</w:t>
      </w:r>
      <w:r>
        <w:rPr>
          <w:sz w:val="20"/>
        </w:rPr>
        <w:t>TE-</w:t>
      </w:r>
      <w:r w:rsidRPr="00216D07">
        <w:rPr>
          <w:sz w:val="20"/>
        </w:rPr>
        <w:t xml:space="preserve">VSC) of the Technology </w:t>
      </w:r>
      <w:r>
        <w:rPr>
          <w:sz w:val="20"/>
        </w:rPr>
        <w:t xml:space="preserve">(TE) </w:t>
      </w:r>
      <w:r w:rsidRPr="00216D07">
        <w:rPr>
          <w:sz w:val="20"/>
        </w:rPr>
        <w:t xml:space="preserve">department </w:t>
      </w:r>
      <w:r w:rsidR="00647EB2">
        <w:rPr>
          <w:sz w:val="20"/>
        </w:rPr>
        <w:t>and the Material and Mechanical Engineering group (EN-MME) of the</w:t>
      </w:r>
      <w:r w:rsidR="007613A0">
        <w:rPr>
          <w:sz w:val="20"/>
        </w:rPr>
        <w:t xml:space="preserve"> Engineering (EN) department</w:t>
      </w:r>
      <w:r w:rsidR="00647EB2">
        <w:rPr>
          <w:sz w:val="20"/>
        </w:rPr>
        <w:t xml:space="preserve"> </w:t>
      </w:r>
      <w:r w:rsidR="007613A0">
        <w:rPr>
          <w:sz w:val="20"/>
        </w:rPr>
        <w:t>have</w:t>
      </w:r>
      <w:r w:rsidRPr="00216D07">
        <w:rPr>
          <w:sz w:val="20"/>
        </w:rPr>
        <w:t xml:space="preserve"> developed expertise in all domain</w:t>
      </w:r>
      <w:r>
        <w:rPr>
          <w:sz w:val="20"/>
        </w:rPr>
        <w:t>s</w:t>
      </w:r>
      <w:r w:rsidRPr="00216D07">
        <w:rPr>
          <w:sz w:val="20"/>
        </w:rPr>
        <w:t xml:space="preserve"> of high, ultra-high and cryogenic vacuum</w:t>
      </w:r>
      <w:r>
        <w:rPr>
          <w:sz w:val="20"/>
        </w:rPr>
        <w:t xml:space="preserve"> for very large projects such as the Large Hadron Collider (LHC)</w:t>
      </w:r>
      <w:r w:rsidRPr="00216D07">
        <w:rPr>
          <w:sz w:val="20"/>
        </w:rPr>
        <w:t>. Th</w:t>
      </w:r>
      <w:r>
        <w:rPr>
          <w:sz w:val="20"/>
        </w:rPr>
        <w:t>is</w:t>
      </w:r>
      <w:r w:rsidRPr="00216D07">
        <w:rPr>
          <w:sz w:val="20"/>
        </w:rPr>
        <w:t xml:space="preserve"> expertise includes the development and </w:t>
      </w:r>
      <w:r>
        <w:rPr>
          <w:sz w:val="20"/>
        </w:rPr>
        <w:t>use</w:t>
      </w:r>
      <w:r w:rsidRPr="00216D07">
        <w:rPr>
          <w:sz w:val="20"/>
        </w:rPr>
        <w:t xml:space="preserve"> of simulation and vacuum engineering tools, the design of vacuum systems and interfaces with </w:t>
      </w:r>
      <w:r w:rsidR="00717725">
        <w:rPr>
          <w:sz w:val="20"/>
        </w:rPr>
        <w:t>room temperature</w:t>
      </w:r>
      <w:r w:rsidRPr="00216D07">
        <w:rPr>
          <w:sz w:val="20"/>
        </w:rPr>
        <w:t xml:space="preserve"> and </w:t>
      </w:r>
      <w:r>
        <w:rPr>
          <w:sz w:val="20"/>
        </w:rPr>
        <w:t xml:space="preserve">cryogenic environments, </w:t>
      </w:r>
      <w:r w:rsidRPr="00216D07">
        <w:rPr>
          <w:sz w:val="20"/>
        </w:rPr>
        <w:t>all coatings and chemistry diagnostics</w:t>
      </w:r>
      <w:r>
        <w:rPr>
          <w:sz w:val="20"/>
        </w:rPr>
        <w:t xml:space="preserve"> where needed</w:t>
      </w:r>
      <w:r w:rsidR="00B801DA">
        <w:rPr>
          <w:sz w:val="20"/>
        </w:rPr>
        <w:t xml:space="preserve">, and the choice of material and </w:t>
      </w:r>
      <w:r w:rsidR="00717725">
        <w:rPr>
          <w:sz w:val="20"/>
        </w:rPr>
        <w:t>manufacturing</w:t>
      </w:r>
      <w:r w:rsidRPr="00216D07">
        <w:rPr>
          <w:sz w:val="20"/>
        </w:rPr>
        <w:t>.</w:t>
      </w:r>
      <w:r>
        <w:rPr>
          <w:sz w:val="20"/>
        </w:rPr>
        <w:t xml:space="preserve"> The optimisation of </w:t>
      </w:r>
      <w:proofErr w:type="gramStart"/>
      <w:r>
        <w:rPr>
          <w:sz w:val="20"/>
        </w:rPr>
        <w:t>performance-cost</w:t>
      </w:r>
      <w:proofErr w:type="gramEnd"/>
      <w:r>
        <w:rPr>
          <w:sz w:val="20"/>
        </w:rPr>
        <w:t xml:space="preserve"> has always been a primary goal in any design and project.</w:t>
      </w:r>
    </w:p>
    <w:p w:rsidR="0015040F" w:rsidRPr="00216D07" w:rsidRDefault="00ED3106" w:rsidP="00483FD2">
      <w:pPr>
        <w:jc w:val="both"/>
        <w:rPr>
          <w:sz w:val="20"/>
        </w:rPr>
      </w:pPr>
      <w:r>
        <w:rPr>
          <w:rFonts w:cs="Arial"/>
          <w:sz w:val="20"/>
          <w:szCs w:val="20"/>
        </w:rPr>
        <w:t>Both</w:t>
      </w:r>
      <w:r w:rsidR="0015040F" w:rsidRPr="00EF61CE">
        <w:rPr>
          <w:rFonts w:cs="Arial"/>
          <w:sz w:val="20"/>
          <w:szCs w:val="20"/>
        </w:rPr>
        <w:t xml:space="preserve"> group</w:t>
      </w:r>
      <w:r>
        <w:rPr>
          <w:rFonts w:cs="Arial"/>
          <w:sz w:val="20"/>
          <w:szCs w:val="20"/>
        </w:rPr>
        <w:t>s</w:t>
      </w:r>
      <w:r w:rsidR="0015040F" w:rsidRPr="00EF61CE">
        <w:rPr>
          <w:rFonts w:cs="Arial"/>
          <w:sz w:val="20"/>
          <w:szCs w:val="20"/>
        </w:rPr>
        <w:t xml:space="preserve"> ha</w:t>
      </w:r>
      <w:r>
        <w:rPr>
          <w:rFonts w:cs="Arial"/>
          <w:sz w:val="20"/>
          <w:szCs w:val="20"/>
        </w:rPr>
        <w:t>ve</w:t>
      </w:r>
      <w:r w:rsidR="0015040F" w:rsidRPr="00EF61CE">
        <w:rPr>
          <w:rFonts w:cs="Arial"/>
          <w:sz w:val="20"/>
          <w:szCs w:val="20"/>
        </w:rPr>
        <w:t xml:space="preserve"> also actively collaborated on large international projects, contributed to reviews (MAX IV, KEK-B, ESRF, ESS</w:t>
      </w:r>
      <w:r w:rsidR="00EC3320">
        <w:rPr>
          <w:rFonts w:cs="Arial"/>
          <w:sz w:val="20"/>
          <w:szCs w:val="20"/>
        </w:rPr>
        <w:t>, ITER</w:t>
      </w:r>
      <w:r w:rsidR="0015040F" w:rsidRPr="00EF61CE">
        <w:rPr>
          <w:rFonts w:cs="Arial"/>
          <w:sz w:val="20"/>
          <w:szCs w:val="20"/>
        </w:rPr>
        <w:t xml:space="preserve"> are some examples), led work packages (</w:t>
      </w:r>
      <w:proofErr w:type="spellStart"/>
      <w:r w:rsidR="0015040F">
        <w:rPr>
          <w:rFonts w:cs="Arial"/>
          <w:sz w:val="20"/>
          <w:szCs w:val="20"/>
        </w:rPr>
        <w:t>MedAustron</w:t>
      </w:r>
      <w:proofErr w:type="spellEnd"/>
      <w:r w:rsidR="0015040F">
        <w:rPr>
          <w:rFonts w:cs="Arial"/>
          <w:sz w:val="20"/>
          <w:szCs w:val="20"/>
        </w:rPr>
        <w:t>, MAX IV, FCC feasibility study</w:t>
      </w:r>
      <w:r w:rsidR="0015040F" w:rsidRPr="00EF61CE">
        <w:rPr>
          <w:rFonts w:cs="Arial"/>
          <w:sz w:val="20"/>
          <w:szCs w:val="20"/>
        </w:rPr>
        <w:t>) and often manufactured demonstrators, executing</w:t>
      </w:r>
      <w:r w:rsidR="0015040F" w:rsidRPr="00216D07">
        <w:rPr>
          <w:sz w:val="20"/>
        </w:rPr>
        <w:t xml:space="preserve"> prototypes </w:t>
      </w:r>
      <w:r w:rsidR="0015040F">
        <w:rPr>
          <w:sz w:val="20"/>
        </w:rPr>
        <w:t xml:space="preserve">to be tested at CERN or worldwide, </w:t>
      </w:r>
      <w:r w:rsidR="0015040F" w:rsidRPr="00216D07">
        <w:rPr>
          <w:sz w:val="20"/>
        </w:rPr>
        <w:t xml:space="preserve">and providing specific technical </w:t>
      </w:r>
      <w:r w:rsidR="0015040F">
        <w:rPr>
          <w:sz w:val="20"/>
        </w:rPr>
        <w:t>industrialisation solutions</w:t>
      </w:r>
      <w:r w:rsidR="0015040F" w:rsidRPr="00216D07">
        <w:rPr>
          <w:sz w:val="20"/>
        </w:rPr>
        <w:t xml:space="preserve">. </w:t>
      </w:r>
      <w:r w:rsidR="0015040F">
        <w:rPr>
          <w:sz w:val="20"/>
        </w:rPr>
        <w:t>To enable this</w:t>
      </w:r>
      <w:r w:rsidR="0015040F" w:rsidRPr="00216D07">
        <w:rPr>
          <w:sz w:val="20"/>
        </w:rPr>
        <w:t xml:space="preserve">, </w:t>
      </w:r>
      <w:r w:rsidR="0015040F">
        <w:rPr>
          <w:sz w:val="20"/>
        </w:rPr>
        <w:t xml:space="preserve">the </w:t>
      </w:r>
      <w:r w:rsidR="00EC3320">
        <w:rPr>
          <w:sz w:val="20"/>
        </w:rPr>
        <w:t>two CERN’s</w:t>
      </w:r>
      <w:r w:rsidR="0015040F" w:rsidRPr="00216D07">
        <w:rPr>
          <w:sz w:val="20"/>
        </w:rPr>
        <w:t xml:space="preserve"> group</w:t>
      </w:r>
      <w:r w:rsidR="00EC3320">
        <w:rPr>
          <w:sz w:val="20"/>
        </w:rPr>
        <w:t>s</w:t>
      </w:r>
      <w:r w:rsidR="0015040F" w:rsidRPr="00216D07">
        <w:rPr>
          <w:sz w:val="20"/>
        </w:rPr>
        <w:t xml:space="preserve"> ha</w:t>
      </w:r>
      <w:r w:rsidR="00EC3320">
        <w:rPr>
          <w:sz w:val="20"/>
        </w:rPr>
        <w:t>ve</w:t>
      </w:r>
      <w:r w:rsidR="0015040F" w:rsidRPr="00216D07">
        <w:rPr>
          <w:sz w:val="20"/>
        </w:rPr>
        <w:t xml:space="preserve"> consolidat</w:t>
      </w:r>
      <w:r w:rsidR="0015040F">
        <w:rPr>
          <w:sz w:val="20"/>
        </w:rPr>
        <w:t>ed and upgraded</w:t>
      </w:r>
      <w:r w:rsidR="0015040F" w:rsidRPr="00216D07">
        <w:rPr>
          <w:sz w:val="20"/>
        </w:rPr>
        <w:t xml:space="preserve"> </w:t>
      </w:r>
      <w:r w:rsidR="00F25069">
        <w:rPr>
          <w:sz w:val="20"/>
        </w:rPr>
        <w:t xml:space="preserve">manufacturing techniques, </w:t>
      </w:r>
      <w:r w:rsidR="0015040F">
        <w:rPr>
          <w:sz w:val="20"/>
        </w:rPr>
        <w:t xml:space="preserve">vacuum </w:t>
      </w:r>
      <w:r w:rsidR="0015040F" w:rsidRPr="00216D07">
        <w:rPr>
          <w:sz w:val="20"/>
        </w:rPr>
        <w:t xml:space="preserve">testing, coating, assembly and material treatment infrastructures, some of </w:t>
      </w:r>
      <w:r w:rsidR="0015040F">
        <w:rPr>
          <w:sz w:val="20"/>
        </w:rPr>
        <w:t>which are</w:t>
      </w:r>
      <w:r w:rsidR="0015040F" w:rsidRPr="00216D07">
        <w:rPr>
          <w:sz w:val="20"/>
        </w:rPr>
        <w:t xml:space="preserve"> unique </w:t>
      </w:r>
      <w:r w:rsidR="0015040F">
        <w:rPr>
          <w:sz w:val="20"/>
        </w:rPr>
        <w:t>in terms of</w:t>
      </w:r>
      <w:r w:rsidR="0015040F" w:rsidRPr="00216D07">
        <w:rPr>
          <w:sz w:val="20"/>
        </w:rPr>
        <w:t xml:space="preserve"> performance and </w:t>
      </w:r>
      <w:r w:rsidR="0015040F">
        <w:rPr>
          <w:sz w:val="20"/>
        </w:rPr>
        <w:t xml:space="preserve">large </w:t>
      </w:r>
      <w:r w:rsidR="0015040F" w:rsidRPr="00216D07">
        <w:rPr>
          <w:sz w:val="20"/>
        </w:rPr>
        <w:t>size.</w:t>
      </w:r>
    </w:p>
    <w:p w:rsidR="0015040F" w:rsidRDefault="0015040F" w:rsidP="00483FD2">
      <w:pPr>
        <w:jc w:val="both"/>
        <w:rPr>
          <w:sz w:val="20"/>
        </w:rPr>
      </w:pPr>
      <w:r>
        <w:rPr>
          <w:sz w:val="20"/>
        </w:rPr>
        <w:t>Since</w:t>
      </w:r>
      <w:r w:rsidRPr="00216D07">
        <w:rPr>
          <w:sz w:val="20"/>
        </w:rPr>
        <w:t xml:space="preserve"> 20</w:t>
      </w:r>
      <w:r>
        <w:rPr>
          <w:sz w:val="20"/>
        </w:rPr>
        <w:t>15</w:t>
      </w:r>
      <w:r w:rsidRPr="00216D07">
        <w:rPr>
          <w:sz w:val="20"/>
        </w:rPr>
        <w:t xml:space="preserve">, </w:t>
      </w:r>
      <w:r w:rsidR="00D26E62">
        <w:rPr>
          <w:sz w:val="20"/>
        </w:rPr>
        <w:t>the two CERN’s groups</w:t>
      </w:r>
      <w:r w:rsidRPr="00216D07">
        <w:rPr>
          <w:sz w:val="20"/>
        </w:rPr>
        <w:t xml:space="preserve"> pursu</w:t>
      </w:r>
      <w:r>
        <w:rPr>
          <w:sz w:val="20"/>
        </w:rPr>
        <w:t>ed</w:t>
      </w:r>
      <w:r w:rsidRPr="00216D07">
        <w:rPr>
          <w:sz w:val="20"/>
        </w:rPr>
        <w:t xml:space="preserve"> advanced R&amp;D studies for very large vacuum systems, mainly driven by the Future Circular Collider </w:t>
      </w:r>
      <w:r>
        <w:rPr>
          <w:sz w:val="20"/>
        </w:rPr>
        <w:t>feasibility study for both FCC-</w:t>
      </w:r>
      <w:proofErr w:type="spellStart"/>
      <w:r>
        <w:rPr>
          <w:sz w:val="20"/>
        </w:rPr>
        <w:t>ee</w:t>
      </w:r>
      <w:proofErr w:type="spellEnd"/>
      <w:r>
        <w:rPr>
          <w:sz w:val="20"/>
        </w:rPr>
        <w:t xml:space="preserve"> and FCC-</w:t>
      </w:r>
      <w:proofErr w:type="spellStart"/>
      <w:r>
        <w:rPr>
          <w:sz w:val="20"/>
        </w:rPr>
        <w:t>hh</w:t>
      </w:r>
      <w:proofErr w:type="spellEnd"/>
      <w:r>
        <w:rPr>
          <w:sz w:val="20"/>
        </w:rPr>
        <w:t xml:space="preserve"> options a</w:t>
      </w:r>
      <w:r w:rsidRPr="00216D07">
        <w:rPr>
          <w:sz w:val="20"/>
        </w:rPr>
        <w:t>nd exploiting synergies whenever possible</w:t>
      </w:r>
      <w:r>
        <w:rPr>
          <w:sz w:val="20"/>
        </w:rPr>
        <w:t xml:space="preserve"> with other projects with similar challenges and concerns. This has particularly been the case for the Einstein Telescope (ET) for which a Collaboration Agreement was signed in 2019 (KN4657/DG/Einstein Telescope)</w:t>
      </w:r>
      <w:r w:rsidRPr="00565F28">
        <w:rPr>
          <w:sz w:val="20"/>
        </w:rPr>
        <w:t xml:space="preserve"> </w:t>
      </w:r>
      <w:r>
        <w:rPr>
          <w:sz w:val="20"/>
        </w:rPr>
        <w:t>and a Letter of Intent with Cosmic Explorer (CE) signed one year later, in 2020.</w:t>
      </w:r>
    </w:p>
    <w:p w:rsidR="00C44F88" w:rsidRDefault="00C44F88" w:rsidP="00483FD2">
      <w:pPr>
        <w:jc w:val="both"/>
        <w:rPr>
          <w:sz w:val="20"/>
        </w:rPr>
      </w:pPr>
      <w:r w:rsidRPr="00216D07">
        <w:rPr>
          <w:sz w:val="20"/>
        </w:rPr>
        <w:t xml:space="preserve">The strength and experience of CERN vacuum experts in managing technical and </w:t>
      </w:r>
      <w:r>
        <w:rPr>
          <w:sz w:val="20"/>
        </w:rPr>
        <w:t xml:space="preserve">large </w:t>
      </w:r>
      <w:r w:rsidRPr="00216D07">
        <w:rPr>
          <w:sz w:val="20"/>
        </w:rPr>
        <w:t>project collaborations make the option of</w:t>
      </w:r>
      <w:r>
        <w:rPr>
          <w:sz w:val="20"/>
        </w:rPr>
        <w:t xml:space="preserve"> coordinating</w:t>
      </w:r>
      <w:r w:rsidRPr="00216D07">
        <w:rPr>
          <w:sz w:val="20"/>
        </w:rPr>
        <w:t xml:space="preserve"> all or part of the ET vacuum activities an interesting option</w:t>
      </w:r>
      <w:r>
        <w:rPr>
          <w:sz w:val="20"/>
        </w:rPr>
        <w:t xml:space="preserve"> for ET</w:t>
      </w:r>
      <w:r w:rsidRPr="00216D07">
        <w:rPr>
          <w:sz w:val="20"/>
        </w:rPr>
        <w:t>.</w:t>
      </w:r>
      <w:r>
        <w:rPr>
          <w:sz w:val="20"/>
        </w:rPr>
        <w:t xml:space="preserve"> For CERN, as previously mentioned, obvious synergies with core technical activities exist and therefore justify the interest in a larger collaboration with ET.</w:t>
      </w:r>
      <w:r w:rsidRPr="00216D07">
        <w:rPr>
          <w:sz w:val="20"/>
        </w:rPr>
        <w:t xml:space="preserve"> </w:t>
      </w:r>
    </w:p>
    <w:p w:rsidR="00C44F88" w:rsidRPr="00216D07" w:rsidRDefault="00C44F88" w:rsidP="00483FD2">
      <w:pPr>
        <w:jc w:val="both"/>
        <w:rPr>
          <w:sz w:val="20"/>
        </w:rPr>
      </w:pPr>
      <w:r w:rsidRPr="00216D07">
        <w:rPr>
          <w:sz w:val="20"/>
        </w:rPr>
        <w:t xml:space="preserve">CERN may also be an interesting partner to </w:t>
      </w:r>
      <w:r>
        <w:rPr>
          <w:sz w:val="20"/>
        </w:rPr>
        <w:t xml:space="preserve">unify and help the collaboration on a common platform, </w:t>
      </w:r>
      <w:r w:rsidRPr="00216D07">
        <w:rPr>
          <w:sz w:val="20"/>
        </w:rPr>
        <w:t>foster</w:t>
      </w:r>
      <w:r>
        <w:rPr>
          <w:sz w:val="20"/>
        </w:rPr>
        <w:t>ing</w:t>
      </w:r>
      <w:r w:rsidRPr="00216D07">
        <w:rPr>
          <w:sz w:val="20"/>
        </w:rPr>
        <w:t xml:space="preserve"> a </w:t>
      </w:r>
      <w:r>
        <w:rPr>
          <w:sz w:val="20"/>
        </w:rPr>
        <w:t>streamlined</w:t>
      </w:r>
      <w:r w:rsidRPr="00216D07">
        <w:rPr>
          <w:sz w:val="20"/>
        </w:rPr>
        <w:t xml:space="preserve"> approach inside and outside the project</w:t>
      </w:r>
      <w:r>
        <w:rPr>
          <w:sz w:val="20"/>
        </w:rPr>
        <w:t>,</w:t>
      </w:r>
      <w:r w:rsidRPr="00216D07">
        <w:rPr>
          <w:sz w:val="20"/>
        </w:rPr>
        <w:t xml:space="preserve"> ensuring cohesion </w:t>
      </w:r>
      <w:r>
        <w:rPr>
          <w:sz w:val="20"/>
        </w:rPr>
        <w:t xml:space="preserve">in one </w:t>
      </w:r>
      <w:r w:rsidRPr="00216D07">
        <w:rPr>
          <w:sz w:val="20"/>
        </w:rPr>
        <w:t>of the most challenging and costly system</w:t>
      </w:r>
      <w:r>
        <w:rPr>
          <w:sz w:val="20"/>
        </w:rPr>
        <w:t>s of the ET project</w:t>
      </w:r>
      <w:r w:rsidRPr="00216D07">
        <w:rPr>
          <w:sz w:val="20"/>
        </w:rPr>
        <w:t>.</w:t>
      </w:r>
    </w:p>
    <w:p w:rsidR="00C44F88" w:rsidRDefault="00C44F88" w:rsidP="00483FD2">
      <w:pPr>
        <w:jc w:val="both"/>
        <w:rPr>
          <w:sz w:val="20"/>
        </w:rPr>
      </w:pPr>
      <w:r>
        <w:rPr>
          <w:sz w:val="20"/>
        </w:rPr>
        <w:t>TE-</w:t>
      </w:r>
      <w:r w:rsidRPr="00216D07">
        <w:rPr>
          <w:sz w:val="20"/>
        </w:rPr>
        <w:t>VSC group could be the entity in charge of coordinating the vacuum activities</w:t>
      </w:r>
      <w:r>
        <w:rPr>
          <w:sz w:val="20"/>
        </w:rPr>
        <w:t xml:space="preserve">. The proposed </w:t>
      </w:r>
      <w:r w:rsidRPr="00216D07">
        <w:rPr>
          <w:sz w:val="20"/>
        </w:rPr>
        <w:t xml:space="preserve">model </w:t>
      </w:r>
      <w:r>
        <w:rPr>
          <w:sz w:val="20"/>
        </w:rPr>
        <w:t xml:space="preserve">would be similar </w:t>
      </w:r>
      <w:r w:rsidRPr="00216D07">
        <w:rPr>
          <w:sz w:val="20"/>
        </w:rPr>
        <w:t>to the one used for the</w:t>
      </w:r>
      <w:r>
        <w:rPr>
          <w:sz w:val="20"/>
        </w:rPr>
        <w:t xml:space="preserve"> </w:t>
      </w:r>
      <w:proofErr w:type="spellStart"/>
      <w:r>
        <w:rPr>
          <w:sz w:val="20"/>
        </w:rPr>
        <w:t>EuroCirCol</w:t>
      </w:r>
      <w:proofErr w:type="spellEnd"/>
      <w:r w:rsidRPr="00216D07">
        <w:rPr>
          <w:sz w:val="20"/>
        </w:rPr>
        <w:t xml:space="preserve"> FCC feasibility study</w:t>
      </w:r>
      <w:r>
        <w:rPr>
          <w:sz w:val="20"/>
        </w:rPr>
        <w:t>, more specifically for Special Technologies</w:t>
      </w:r>
      <w:r w:rsidRPr="00216D07">
        <w:rPr>
          <w:sz w:val="20"/>
        </w:rPr>
        <w:t xml:space="preserve">. In </w:t>
      </w:r>
      <w:r>
        <w:rPr>
          <w:sz w:val="20"/>
        </w:rPr>
        <w:t>such a collaboration model</w:t>
      </w:r>
      <w:r w:rsidRPr="00216D07">
        <w:rPr>
          <w:sz w:val="20"/>
        </w:rPr>
        <w:t>, th</w:t>
      </w:r>
      <w:r>
        <w:rPr>
          <w:sz w:val="20"/>
        </w:rPr>
        <w:t xml:space="preserve">e coordination role consists of stimulating discussions and exchanges to build all needs including their technical descriptions. For example, sub-work packages, expected deliverables and milestones, as well as the </w:t>
      </w:r>
      <w:r w:rsidRPr="00216D07">
        <w:rPr>
          <w:sz w:val="20"/>
        </w:rPr>
        <w:t xml:space="preserve">identification of </w:t>
      </w:r>
      <w:r>
        <w:rPr>
          <w:sz w:val="20"/>
        </w:rPr>
        <w:t xml:space="preserve">all </w:t>
      </w:r>
      <w:r w:rsidRPr="00216D07">
        <w:rPr>
          <w:sz w:val="20"/>
        </w:rPr>
        <w:t>potential contributors</w:t>
      </w:r>
      <w:r>
        <w:rPr>
          <w:sz w:val="20"/>
        </w:rPr>
        <w:t xml:space="preserve"> together with their competitive experiences and technical assets. An overview of the consolidated expected </w:t>
      </w:r>
      <w:r w:rsidRPr="00216D07">
        <w:rPr>
          <w:sz w:val="20"/>
        </w:rPr>
        <w:t>costs</w:t>
      </w:r>
      <w:r>
        <w:rPr>
          <w:sz w:val="20"/>
        </w:rPr>
        <w:t xml:space="preserve">, spending profiles and </w:t>
      </w:r>
      <w:r w:rsidRPr="00216D07">
        <w:rPr>
          <w:sz w:val="20"/>
        </w:rPr>
        <w:t>schedule</w:t>
      </w:r>
      <w:r>
        <w:rPr>
          <w:sz w:val="20"/>
        </w:rPr>
        <w:t xml:space="preserve"> could be part of this coordination activity</w:t>
      </w:r>
      <w:r w:rsidRPr="00216D07">
        <w:rPr>
          <w:sz w:val="20"/>
        </w:rPr>
        <w:t>.</w:t>
      </w:r>
    </w:p>
    <w:p w:rsidR="009C0CE6" w:rsidRDefault="009C0CE6" w:rsidP="009C0CE6">
      <w:pPr>
        <w:rPr>
          <w:b/>
          <w:bCs/>
          <w:color w:val="538135" w:themeColor="accent6" w:themeShade="BF"/>
        </w:rPr>
      </w:pPr>
      <w:r w:rsidRPr="003E115A">
        <w:rPr>
          <w:b/>
          <w:bCs/>
          <w:color w:val="538135" w:themeColor="accent6" w:themeShade="BF"/>
        </w:rPr>
        <w:t>Aim</w:t>
      </w:r>
      <w:r w:rsidR="00033FBD" w:rsidRPr="003E115A">
        <w:rPr>
          <w:b/>
          <w:bCs/>
          <w:color w:val="538135" w:themeColor="accent6" w:themeShade="BF"/>
        </w:rPr>
        <w:t>s</w:t>
      </w:r>
      <w:r w:rsidRPr="003E115A">
        <w:rPr>
          <w:b/>
          <w:bCs/>
          <w:color w:val="538135" w:themeColor="accent6" w:themeShade="BF"/>
        </w:rPr>
        <w:t xml:space="preserve"> of the</w:t>
      </w:r>
      <w:r w:rsidR="00033FBD" w:rsidRPr="003E115A">
        <w:rPr>
          <w:b/>
          <w:bCs/>
          <w:color w:val="538135" w:themeColor="accent6" w:themeShade="BF"/>
        </w:rPr>
        <w:t xml:space="preserve"> </w:t>
      </w:r>
      <w:r w:rsidR="00A522BF">
        <w:rPr>
          <w:b/>
          <w:bCs/>
          <w:color w:val="538135" w:themeColor="accent6" w:themeShade="BF"/>
        </w:rPr>
        <w:t xml:space="preserve">CERN’s </w:t>
      </w:r>
      <w:r w:rsidR="00033FBD" w:rsidRPr="003E115A">
        <w:rPr>
          <w:b/>
          <w:bCs/>
          <w:color w:val="538135" w:themeColor="accent6" w:themeShade="BF"/>
        </w:rPr>
        <w:t>contribution</w:t>
      </w:r>
    </w:p>
    <w:p w:rsidR="00CC7A43" w:rsidRDefault="00993710" w:rsidP="00AD7112">
      <w:pPr>
        <w:pStyle w:val="ListParagraph"/>
        <w:numPr>
          <w:ilvl w:val="0"/>
          <w:numId w:val="5"/>
        </w:numPr>
      </w:pPr>
      <w:r>
        <w:t>In the spirit of the collaboration agreement KN4657/DG/</w:t>
      </w:r>
      <w:proofErr w:type="spellStart"/>
      <w:r>
        <w:t>EinsteinTelescope</w:t>
      </w:r>
      <w:proofErr w:type="spellEnd"/>
      <w:r>
        <w:t xml:space="preserve"> between CERN and </w:t>
      </w:r>
      <w:r w:rsidR="003653DF">
        <w:t xml:space="preserve">the two </w:t>
      </w:r>
      <w:r w:rsidR="00270E78">
        <w:t xml:space="preserve">Lead Institutes of the Einstein Telescope (INFN and </w:t>
      </w:r>
      <w:proofErr w:type="spellStart"/>
      <w:r w:rsidR="00270E78">
        <w:t>Nikhef</w:t>
      </w:r>
      <w:proofErr w:type="spellEnd"/>
      <w:r w:rsidR="00270E78">
        <w:t>)</w:t>
      </w:r>
      <w:r w:rsidR="00CC7A43">
        <w:t>,</w:t>
      </w:r>
    </w:p>
    <w:p w:rsidR="00A522BF" w:rsidRDefault="00980569" w:rsidP="009C0CE6">
      <w:pPr>
        <w:pStyle w:val="ListParagraph"/>
        <w:numPr>
          <w:ilvl w:val="0"/>
          <w:numId w:val="5"/>
        </w:numPr>
      </w:pPr>
      <w:r>
        <w:t>C</w:t>
      </w:r>
      <w:r w:rsidR="00B16382">
        <w:t>onsidering</w:t>
      </w:r>
      <w:r w:rsidR="001F2779">
        <w:t xml:space="preserve"> the mutual interest in vacuum technologies for large scientific instruments</w:t>
      </w:r>
      <w:r w:rsidR="00A522BF">
        <w:t xml:space="preserve"> as reported above</w:t>
      </w:r>
      <w:r w:rsidR="001F2779">
        <w:t xml:space="preserve">, </w:t>
      </w:r>
    </w:p>
    <w:p w:rsidR="003057F1" w:rsidRDefault="003A4AC3" w:rsidP="009C0CE6">
      <w:proofErr w:type="gramStart"/>
      <w:r w:rsidRPr="003A4AC3">
        <w:t>i</w:t>
      </w:r>
      <w:r w:rsidR="00C9428B" w:rsidRPr="003A4AC3">
        <w:t>t</w:t>
      </w:r>
      <w:proofErr w:type="gramEnd"/>
      <w:r w:rsidR="00C9428B" w:rsidRPr="003A4AC3">
        <w:t xml:space="preserve"> is proposed that CERN </w:t>
      </w:r>
      <w:r w:rsidR="005522D3" w:rsidRPr="003A4AC3">
        <w:t>drives</w:t>
      </w:r>
      <w:r w:rsidR="0080334C" w:rsidRPr="003A4AC3">
        <w:t xml:space="preserve"> the</w:t>
      </w:r>
      <w:r w:rsidR="00773BE7" w:rsidRPr="003A4AC3">
        <w:t xml:space="preserve"> </w:t>
      </w:r>
      <w:r w:rsidR="00A619F3" w:rsidRPr="003A4AC3">
        <w:t xml:space="preserve">project </w:t>
      </w:r>
      <w:r w:rsidR="00773BE7" w:rsidRPr="003A4AC3">
        <w:t>activities for the vacuum system</w:t>
      </w:r>
      <w:r w:rsidR="00167E60" w:rsidRPr="003A4AC3">
        <w:t>s of the ET arms</w:t>
      </w:r>
      <w:r w:rsidR="00AE3B8F" w:rsidRPr="003A4AC3">
        <w:t xml:space="preserve"> (hereafter </w:t>
      </w:r>
      <w:r w:rsidR="003057F1" w:rsidRPr="003A4AC3">
        <w:t>called by</w:t>
      </w:r>
      <w:r w:rsidR="00AE3B8F" w:rsidRPr="003A4AC3">
        <w:t xml:space="preserve"> ET vacuum)</w:t>
      </w:r>
      <w:r w:rsidR="00980569" w:rsidRPr="003A4AC3">
        <w:t xml:space="preserve"> in collaboration with </w:t>
      </w:r>
      <w:r w:rsidR="00095AF4">
        <w:t>other involved</w:t>
      </w:r>
      <w:r w:rsidR="00980569" w:rsidRPr="003A4AC3">
        <w:t xml:space="preserve"> ET partners</w:t>
      </w:r>
      <w:r w:rsidR="00167E60" w:rsidRPr="003A4AC3">
        <w:t>.</w:t>
      </w:r>
      <w:r w:rsidR="00167E60">
        <w:t xml:space="preserve"> </w:t>
      </w:r>
      <w:r w:rsidR="00ED5289">
        <w:t xml:space="preserve">This </w:t>
      </w:r>
      <w:r w:rsidR="001C447A">
        <w:t>collaboration does not include the vacuum of the experimental tower</w:t>
      </w:r>
      <w:r w:rsidR="00B8489A">
        <w:t>s</w:t>
      </w:r>
      <w:r w:rsidR="001C447A">
        <w:t xml:space="preserve"> nor </w:t>
      </w:r>
      <w:r w:rsidR="00095AF4">
        <w:t>the cryogenic traps at the pipe</w:t>
      </w:r>
      <w:r w:rsidR="001C447A">
        <w:t xml:space="preserve"> extremities).</w:t>
      </w:r>
    </w:p>
    <w:p w:rsidR="00033FBD" w:rsidRDefault="00167E60" w:rsidP="009C0CE6">
      <w:r>
        <w:lastRenderedPageBreak/>
        <w:t xml:space="preserve">CERN’s </w:t>
      </w:r>
      <w:r w:rsidR="00033FBD">
        <w:t xml:space="preserve">contribution has </w:t>
      </w:r>
      <w:r w:rsidR="009D4C9C">
        <w:t>five</w:t>
      </w:r>
      <w:r w:rsidR="00033FBD">
        <w:t xml:space="preserve"> objectives:</w:t>
      </w:r>
    </w:p>
    <w:p w:rsidR="004E5186" w:rsidRDefault="004922F3" w:rsidP="004922F3">
      <w:pPr>
        <w:pStyle w:val="ListParagraph"/>
        <w:numPr>
          <w:ilvl w:val="0"/>
          <w:numId w:val="1"/>
        </w:numPr>
      </w:pPr>
      <w:r>
        <w:t xml:space="preserve">The </w:t>
      </w:r>
      <w:r w:rsidRPr="00DC0791">
        <w:rPr>
          <w:b/>
          <w:bCs/>
        </w:rPr>
        <w:t>coordination</w:t>
      </w:r>
      <w:r>
        <w:t xml:space="preserve"> </w:t>
      </w:r>
      <w:r w:rsidR="00562E9D">
        <w:t xml:space="preserve">of the </w:t>
      </w:r>
      <w:r>
        <w:t>contributi</w:t>
      </w:r>
      <w:r w:rsidR="00B3320D">
        <w:t>on</w:t>
      </w:r>
      <w:r w:rsidR="003057F1">
        <w:t xml:space="preserve">s of </w:t>
      </w:r>
      <w:r w:rsidR="00DC0723">
        <w:t xml:space="preserve">CERN and </w:t>
      </w:r>
      <w:r w:rsidR="004E5186">
        <w:t>all</w:t>
      </w:r>
      <w:r w:rsidR="003057F1">
        <w:t xml:space="preserve"> </w:t>
      </w:r>
      <w:r w:rsidR="00DC0723">
        <w:t xml:space="preserve">involved </w:t>
      </w:r>
      <w:r w:rsidR="003057F1">
        <w:t>institutes</w:t>
      </w:r>
      <w:r w:rsidR="00DC0723">
        <w:t xml:space="preserve"> </w:t>
      </w:r>
      <w:r>
        <w:t xml:space="preserve">to </w:t>
      </w:r>
      <w:r w:rsidR="00B3320D">
        <w:t xml:space="preserve">the </w:t>
      </w:r>
      <w:r>
        <w:t xml:space="preserve">development of </w:t>
      </w:r>
      <w:r w:rsidR="000B25F9">
        <w:t xml:space="preserve">the </w:t>
      </w:r>
      <w:r>
        <w:t>ET vacuum systems.</w:t>
      </w:r>
      <w:r w:rsidR="00CD1400">
        <w:t xml:space="preserve"> To that end</w:t>
      </w:r>
      <w:r w:rsidR="00B3414F">
        <w:t xml:space="preserve"> and in liaison with ET Project Office</w:t>
      </w:r>
      <w:r w:rsidR="0046272F">
        <w:t xml:space="preserve"> and US collaboration</w:t>
      </w:r>
      <w:r w:rsidR="00CD1400">
        <w:t xml:space="preserve">, CERN will take the </w:t>
      </w:r>
      <w:r w:rsidR="00B3414F">
        <w:t>responsibility to organise</w:t>
      </w:r>
      <w:r w:rsidR="004E5186">
        <w:t>:</w:t>
      </w:r>
    </w:p>
    <w:p w:rsidR="009A1080" w:rsidRDefault="009A1080" w:rsidP="009A1080">
      <w:pPr>
        <w:pStyle w:val="ListParagraph"/>
        <w:numPr>
          <w:ilvl w:val="1"/>
          <w:numId w:val="1"/>
        </w:numPr>
      </w:pPr>
      <w:r>
        <w:t>Coordinatio</w:t>
      </w:r>
      <w:r w:rsidR="000B6906">
        <w:t xml:space="preserve">n meetings on average every two </w:t>
      </w:r>
      <w:r>
        <w:t>months to streamline the collaborations and contributions;</w:t>
      </w:r>
    </w:p>
    <w:p w:rsidR="009A1080" w:rsidRDefault="004E5186" w:rsidP="004E5186">
      <w:pPr>
        <w:pStyle w:val="ListParagraph"/>
        <w:numPr>
          <w:ilvl w:val="1"/>
          <w:numId w:val="1"/>
        </w:numPr>
      </w:pPr>
      <w:r>
        <w:t>A</w:t>
      </w:r>
      <w:r w:rsidR="00E22966">
        <w:t xml:space="preserve">n annual </w:t>
      </w:r>
      <w:r w:rsidR="004C0A99">
        <w:t xml:space="preserve">ET vacuum system </w:t>
      </w:r>
      <w:r w:rsidR="00E22966">
        <w:t>meeting to address progresses and challenges of the ET vacuum system</w:t>
      </w:r>
      <w:r w:rsidR="009A1080">
        <w:t>.</w:t>
      </w:r>
    </w:p>
    <w:p w:rsidR="00033FBD" w:rsidRPr="00CD1400" w:rsidRDefault="0055633F" w:rsidP="00033FBD">
      <w:pPr>
        <w:pStyle w:val="ListParagraph"/>
        <w:numPr>
          <w:ilvl w:val="0"/>
          <w:numId w:val="1"/>
        </w:numPr>
      </w:pPr>
      <w:r>
        <w:t xml:space="preserve">The </w:t>
      </w:r>
      <w:r w:rsidR="009A1080">
        <w:t xml:space="preserve">responsibility for the </w:t>
      </w:r>
      <w:r w:rsidR="00E2672C">
        <w:t>preparation</w:t>
      </w:r>
      <w:r>
        <w:t xml:space="preserve"> and writing of the ‘</w:t>
      </w:r>
      <w:r w:rsidRPr="00DC0791">
        <w:rPr>
          <w:b/>
          <w:bCs/>
        </w:rPr>
        <w:t>Technical Design Report</w:t>
      </w:r>
      <w:r>
        <w:t>’</w:t>
      </w:r>
      <w:r w:rsidR="000B25F9">
        <w:t xml:space="preserve"> for the ET vacuum</w:t>
      </w:r>
      <w:r w:rsidR="00B3320D">
        <w:t xml:space="preserve">, including </w:t>
      </w:r>
      <w:r w:rsidR="00B3320D" w:rsidRPr="00DC0791">
        <w:rPr>
          <w:b/>
          <w:bCs/>
        </w:rPr>
        <w:t>cost estimations</w:t>
      </w:r>
      <w:r w:rsidR="00E2672C" w:rsidRPr="00CD1400">
        <w:t>.</w:t>
      </w:r>
    </w:p>
    <w:p w:rsidR="002301EA" w:rsidRPr="00033FBD" w:rsidRDefault="002301EA" w:rsidP="002301EA">
      <w:pPr>
        <w:pStyle w:val="ListParagraph"/>
        <w:numPr>
          <w:ilvl w:val="0"/>
          <w:numId w:val="1"/>
        </w:numPr>
      </w:pPr>
      <w:r>
        <w:t xml:space="preserve">The involvement in the overall management of the ET project regarding the optimization of the interfaces between </w:t>
      </w:r>
      <w:r w:rsidRPr="009D4C9C">
        <w:rPr>
          <w:b/>
          <w:bCs/>
        </w:rPr>
        <w:t xml:space="preserve">vacuum systems and </w:t>
      </w:r>
      <w:r>
        <w:rPr>
          <w:b/>
          <w:bCs/>
        </w:rPr>
        <w:t xml:space="preserve">other </w:t>
      </w:r>
      <w:r w:rsidRPr="009D4C9C">
        <w:rPr>
          <w:b/>
          <w:bCs/>
        </w:rPr>
        <w:t>infrastructure</w:t>
      </w:r>
      <w:r>
        <w:t xml:space="preserve">, including integration in the tunnels.  </w:t>
      </w:r>
    </w:p>
    <w:p w:rsidR="00E2672C" w:rsidRDefault="00E2672C" w:rsidP="00033FBD">
      <w:pPr>
        <w:pStyle w:val="ListParagraph"/>
        <w:numPr>
          <w:ilvl w:val="0"/>
          <w:numId w:val="1"/>
        </w:numPr>
      </w:pPr>
      <w:r>
        <w:t xml:space="preserve">The </w:t>
      </w:r>
      <w:r w:rsidR="00CA1113">
        <w:t xml:space="preserve">design, </w:t>
      </w:r>
      <w:r w:rsidR="007B46E4">
        <w:t xml:space="preserve">manufacturing, </w:t>
      </w:r>
      <w:r w:rsidR="00057AE2">
        <w:t>assembling</w:t>
      </w:r>
      <w:r w:rsidR="007B46E4">
        <w:t>, and test</w:t>
      </w:r>
      <w:r w:rsidR="00B3320D">
        <w:t>s</w:t>
      </w:r>
      <w:r w:rsidR="007B46E4">
        <w:t xml:space="preserve"> of a </w:t>
      </w:r>
      <w:r w:rsidRPr="00DC0791">
        <w:rPr>
          <w:b/>
          <w:bCs/>
        </w:rPr>
        <w:t>prototyp</w:t>
      </w:r>
      <w:r w:rsidR="007B46E4" w:rsidRPr="00DC0791">
        <w:rPr>
          <w:b/>
          <w:bCs/>
        </w:rPr>
        <w:t>e</w:t>
      </w:r>
      <w:r w:rsidR="00CA1113">
        <w:t xml:space="preserve"> </w:t>
      </w:r>
      <w:r w:rsidR="007B46E4">
        <w:t xml:space="preserve">of the </w:t>
      </w:r>
      <w:r w:rsidR="00CA1113">
        <w:t>selected</w:t>
      </w:r>
      <w:r w:rsidR="007B46E4">
        <w:t xml:space="preserve"> vacuum system</w:t>
      </w:r>
      <w:r w:rsidR="00057AE2">
        <w:t>.</w:t>
      </w:r>
    </w:p>
    <w:p w:rsidR="000B2DF3" w:rsidRDefault="000B2DF3" w:rsidP="00033FBD">
      <w:pPr>
        <w:pStyle w:val="ListParagraph"/>
        <w:numPr>
          <w:ilvl w:val="0"/>
          <w:numId w:val="1"/>
        </w:numPr>
      </w:pPr>
      <w:r>
        <w:t xml:space="preserve">The </w:t>
      </w:r>
      <w:r w:rsidRPr="00DC0791">
        <w:rPr>
          <w:b/>
          <w:bCs/>
        </w:rPr>
        <w:t>contact</w:t>
      </w:r>
      <w:r>
        <w:t xml:space="preserve"> and sharing of information</w:t>
      </w:r>
      <w:r w:rsidR="00580C67">
        <w:t xml:space="preserve"> with </w:t>
      </w:r>
      <w:r w:rsidR="00580C67" w:rsidRPr="00DC0791">
        <w:rPr>
          <w:b/>
          <w:bCs/>
        </w:rPr>
        <w:t>Cosmic Explorer</w:t>
      </w:r>
      <w:r w:rsidR="00580C67">
        <w:t xml:space="preserve"> in the field of vacuum technology.</w:t>
      </w:r>
    </w:p>
    <w:p w:rsidR="00B24911" w:rsidRDefault="005D3A98" w:rsidP="003E115A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Functional specification</w:t>
      </w:r>
      <w:r w:rsidR="00526264">
        <w:rPr>
          <w:b/>
          <w:bCs/>
          <w:color w:val="538135" w:themeColor="accent6" w:themeShade="BF"/>
        </w:rPr>
        <w:t>s</w:t>
      </w:r>
    </w:p>
    <w:p w:rsidR="00FD5AF4" w:rsidRDefault="00A661D6" w:rsidP="00B40A5B">
      <w:pPr>
        <w:jc w:val="both"/>
      </w:pPr>
      <w:r w:rsidRPr="001B7ECF">
        <w:t>The first step of the contribution would be the definition of the functional specifications</w:t>
      </w:r>
      <w:r w:rsidR="00AF46A6">
        <w:t xml:space="preserve">, which comprises vacuum requirements and constraints with respect to </w:t>
      </w:r>
      <w:r w:rsidR="00AA14F0">
        <w:t>infrastructures and services</w:t>
      </w:r>
      <w:r w:rsidR="002301EA">
        <w:t>, in particular regarding the operational and maintenance costs</w:t>
      </w:r>
      <w:r w:rsidRPr="001B7ECF">
        <w:t xml:space="preserve">. </w:t>
      </w:r>
    </w:p>
    <w:p w:rsidR="00782A0F" w:rsidRDefault="00FF64E0" w:rsidP="00B40A5B">
      <w:pPr>
        <w:jc w:val="both"/>
      </w:pPr>
      <w:r>
        <w:t>To fulfil such objective, CERN would expect several inputs from the project</w:t>
      </w:r>
      <w:r w:rsidR="005621C6">
        <w:t xml:space="preserve"> about</w:t>
      </w:r>
      <w:r w:rsidR="000C04F8">
        <w:t xml:space="preserve"> physics requirements</w:t>
      </w:r>
      <w:r>
        <w:t>, including:</w:t>
      </w:r>
    </w:p>
    <w:p w:rsidR="000C04F8" w:rsidRDefault="000C04F8" w:rsidP="000C04F8">
      <w:pPr>
        <w:pStyle w:val="ListParagraph"/>
        <w:numPr>
          <w:ilvl w:val="0"/>
          <w:numId w:val="7"/>
        </w:numPr>
        <w:jc w:val="both"/>
      </w:pPr>
      <w:r>
        <w:t>The upper limits of partial pressures.</w:t>
      </w:r>
    </w:p>
    <w:p w:rsidR="000C04F8" w:rsidRDefault="00985C5B" w:rsidP="000C04F8">
      <w:pPr>
        <w:pStyle w:val="ListParagraph"/>
        <w:numPr>
          <w:ilvl w:val="0"/>
          <w:numId w:val="7"/>
        </w:numPr>
        <w:jc w:val="both"/>
      </w:pPr>
      <w:r>
        <w:t>Requirements for pressure uniformities.</w:t>
      </w:r>
    </w:p>
    <w:p w:rsidR="00985C5B" w:rsidRDefault="00985C5B" w:rsidP="000C04F8">
      <w:pPr>
        <w:pStyle w:val="ListParagraph"/>
        <w:numPr>
          <w:ilvl w:val="0"/>
          <w:numId w:val="7"/>
        </w:numPr>
        <w:jc w:val="both"/>
      </w:pPr>
      <w:r>
        <w:t>Range of the diameter of the vacuum pipes.</w:t>
      </w:r>
    </w:p>
    <w:p w:rsidR="00985C5B" w:rsidRDefault="00985C5B" w:rsidP="000C04F8">
      <w:pPr>
        <w:pStyle w:val="ListParagraph"/>
        <w:numPr>
          <w:ilvl w:val="0"/>
          <w:numId w:val="7"/>
        </w:numPr>
        <w:jc w:val="both"/>
      </w:pPr>
      <w:r>
        <w:t xml:space="preserve">Roughness on the inner surfaces and </w:t>
      </w:r>
      <w:r w:rsidR="001A4F61">
        <w:t xml:space="preserve">diffused light </w:t>
      </w:r>
      <w:r>
        <w:t>requirements</w:t>
      </w:r>
      <w:r w:rsidR="001A4F61">
        <w:t>.</w:t>
      </w:r>
    </w:p>
    <w:p w:rsidR="001A4F61" w:rsidRDefault="003F6BE3" w:rsidP="000C04F8">
      <w:pPr>
        <w:pStyle w:val="ListParagraph"/>
        <w:numPr>
          <w:ilvl w:val="0"/>
          <w:numId w:val="7"/>
        </w:numPr>
        <w:jc w:val="both"/>
      </w:pPr>
      <w:r>
        <w:t>Any threshold for light-dust interaction</w:t>
      </w:r>
    </w:p>
    <w:p w:rsidR="001A4F61" w:rsidRDefault="00185242" w:rsidP="000C04F8">
      <w:pPr>
        <w:pStyle w:val="ListParagraph"/>
        <w:numPr>
          <w:ilvl w:val="0"/>
          <w:numId w:val="7"/>
        </w:numPr>
        <w:jc w:val="both"/>
      </w:pPr>
      <w:r>
        <w:t>Requirement on surface contaminations.</w:t>
      </w:r>
    </w:p>
    <w:p w:rsidR="00185242" w:rsidRDefault="00185242" w:rsidP="000C04F8">
      <w:pPr>
        <w:pStyle w:val="ListParagraph"/>
        <w:numPr>
          <w:ilvl w:val="0"/>
          <w:numId w:val="7"/>
        </w:numPr>
        <w:jc w:val="both"/>
      </w:pPr>
      <w:r>
        <w:t>Alignment and pipe tolerances.</w:t>
      </w:r>
    </w:p>
    <w:p w:rsidR="00185242" w:rsidRDefault="00185242" w:rsidP="00185242">
      <w:pPr>
        <w:jc w:val="both"/>
      </w:pPr>
      <w:r>
        <w:t xml:space="preserve">Inputs for </w:t>
      </w:r>
      <w:r w:rsidR="006B1DFA">
        <w:t>services and integration would also be important; examples are:</w:t>
      </w:r>
    </w:p>
    <w:p w:rsidR="006B1DFA" w:rsidRDefault="00CE1C6D" w:rsidP="006B1DFA">
      <w:pPr>
        <w:pStyle w:val="ListParagraph"/>
        <w:numPr>
          <w:ilvl w:val="0"/>
          <w:numId w:val="7"/>
        </w:numPr>
        <w:jc w:val="both"/>
      </w:pPr>
      <w:r>
        <w:t>Vacuum chamber l</w:t>
      </w:r>
      <w:r w:rsidR="006B1DFA">
        <w:t>imitation in size and weight.</w:t>
      </w:r>
    </w:p>
    <w:p w:rsidR="006B1DFA" w:rsidRDefault="00AC2879" w:rsidP="006B1DFA">
      <w:pPr>
        <w:pStyle w:val="ListParagraph"/>
        <w:numPr>
          <w:ilvl w:val="0"/>
          <w:numId w:val="7"/>
        </w:numPr>
        <w:jc w:val="both"/>
      </w:pPr>
      <w:r>
        <w:t>Maximum heating power allowed in the tunnels.</w:t>
      </w:r>
    </w:p>
    <w:p w:rsidR="00AC2879" w:rsidRDefault="00AC2879" w:rsidP="006B1DFA">
      <w:pPr>
        <w:pStyle w:val="ListParagraph"/>
        <w:numPr>
          <w:ilvl w:val="0"/>
          <w:numId w:val="7"/>
        </w:numPr>
        <w:jc w:val="both"/>
      </w:pPr>
      <w:r>
        <w:t>Maximum available electrical power available in the tunnel for bakeout.</w:t>
      </w:r>
    </w:p>
    <w:p w:rsidR="00AC2879" w:rsidRDefault="00247669" w:rsidP="006B1DFA">
      <w:pPr>
        <w:pStyle w:val="ListParagraph"/>
        <w:numPr>
          <w:ilvl w:val="0"/>
          <w:numId w:val="7"/>
        </w:numPr>
        <w:jc w:val="both"/>
      </w:pPr>
      <w:r>
        <w:t>Maximum footprint available for vacuum pipe supports.</w:t>
      </w:r>
    </w:p>
    <w:p w:rsidR="005B1C5C" w:rsidRDefault="00CE1C6D" w:rsidP="006B1DFA">
      <w:pPr>
        <w:pStyle w:val="ListParagraph"/>
        <w:numPr>
          <w:ilvl w:val="0"/>
          <w:numId w:val="7"/>
        </w:numPr>
        <w:jc w:val="both"/>
      </w:pPr>
      <w:r>
        <w:t>Expected moisture level in the tunnel.</w:t>
      </w:r>
    </w:p>
    <w:p w:rsidR="005B1C5C" w:rsidRDefault="005B1C5C" w:rsidP="006B1DFA">
      <w:pPr>
        <w:pStyle w:val="ListParagraph"/>
        <w:numPr>
          <w:ilvl w:val="0"/>
          <w:numId w:val="7"/>
        </w:numPr>
        <w:jc w:val="both"/>
      </w:pPr>
      <w:r>
        <w:t xml:space="preserve">Maximum allocated </w:t>
      </w:r>
      <w:proofErr w:type="spellStart"/>
      <w:r>
        <w:t>pumpdown</w:t>
      </w:r>
      <w:proofErr w:type="spellEnd"/>
      <w:r>
        <w:t xml:space="preserve"> time. </w:t>
      </w:r>
    </w:p>
    <w:p w:rsidR="0045109E" w:rsidRDefault="0045109E" w:rsidP="006B1DFA">
      <w:pPr>
        <w:pStyle w:val="ListParagraph"/>
        <w:numPr>
          <w:ilvl w:val="0"/>
          <w:numId w:val="7"/>
        </w:numPr>
        <w:jc w:val="both"/>
      </w:pPr>
      <w:r>
        <w:t>Confirmation of expected lifetime (baseline is 50 years).</w:t>
      </w:r>
    </w:p>
    <w:p w:rsidR="00FF64E0" w:rsidRDefault="00526264" w:rsidP="00B40A5B">
      <w:pPr>
        <w:jc w:val="both"/>
      </w:pPr>
      <w:r>
        <w:t xml:space="preserve">As several of these input are not yet settled, multiple iteration would be necessary. </w:t>
      </w:r>
    </w:p>
    <w:p w:rsidR="00782A0F" w:rsidRDefault="00782A0F" w:rsidP="00B40A5B">
      <w:pPr>
        <w:jc w:val="both"/>
      </w:pPr>
    </w:p>
    <w:p w:rsidR="005C0637" w:rsidRDefault="005C0637" w:rsidP="005C0637">
      <w:pPr>
        <w:rPr>
          <w:b/>
          <w:bCs/>
          <w:color w:val="538135" w:themeColor="accent6" w:themeShade="BF"/>
        </w:rPr>
      </w:pPr>
    </w:p>
    <w:p w:rsidR="005C0637" w:rsidRDefault="005C0637" w:rsidP="005C0637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The baseline</w:t>
      </w:r>
    </w:p>
    <w:p w:rsidR="005C0637" w:rsidRDefault="00E273A6" w:rsidP="005C0637">
      <w:r>
        <w:t>The baseline</w:t>
      </w:r>
      <w:r w:rsidR="00AA14F0">
        <w:t xml:space="preserve"> for the design of the vacuum system</w:t>
      </w:r>
      <w:r>
        <w:t xml:space="preserve"> </w:t>
      </w:r>
      <w:r w:rsidR="001B7ECF">
        <w:t>would be</w:t>
      </w:r>
      <w:r w:rsidR="00AA14F0">
        <w:t xml:space="preserve"> an upscale</w:t>
      </w:r>
      <w:r w:rsidR="00B50BAC">
        <w:t xml:space="preserve"> of</w:t>
      </w:r>
      <w:r w:rsidR="00DD305F">
        <w:t xml:space="preserve"> the Virgo</w:t>
      </w:r>
      <w:r w:rsidR="00B50BAC">
        <w:t>’s</w:t>
      </w:r>
      <w:r w:rsidR="00DD305F">
        <w:t xml:space="preserve"> solution</w:t>
      </w:r>
      <w:r w:rsidR="002F6124">
        <w:t xml:space="preserve">. </w:t>
      </w:r>
      <w:r w:rsidR="007D2893">
        <w:t>This entails a vacuum system made of 304L stainless steel, 4-mm thick cold rolled sheet</w:t>
      </w:r>
      <w:r w:rsidR="002444B1">
        <w:t xml:space="preserve">, </w:t>
      </w:r>
      <w:r w:rsidR="00A15CE1">
        <w:t>ring</w:t>
      </w:r>
      <w:r w:rsidR="002444B1">
        <w:t xml:space="preserve"> reinforced</w:t>
      </w:r>
      <w:r w:rsidR="00A15CE1">
        <w:t>,</w:t>
      </w:r>
      <w:r w:rsidR="002444B1">
        <w:t xml:space="preserve"> 15-m long modules</w:t>
      </w:r>
      <w:r w:rsidR="00A15CE1">
        <w:t xml:space="preserve">, </w:t>
      </w:r>
      <w:proofErr w:type="gramStart"/>
      <w:r w:rsidR="00A15CE1">
        <w:t>1.2</w:t>
      </w:r>
      <w:proofErr w:type="gramEnd"/>
      <w:r w:rsidR="00A15CE1">
        <w:t>-m diameter. In the baseline, the</w:t>
      </w:r>
      <w:r w:rsidR="00C95B7B">
        <w:t xml:space="preserve"> number of modules is around 20 times higher than the one for Virgo. </w:t>
      </w:r>
      <w:r w:rsidR="00B83C3C">
        <w:t>Hydrogen degassing is obtained by air firing at 400°C for 5 days. The in-situ baking is performed at 150°C for one week.</w:t>
      </w:r>
      <w:r w:rsidR="0068430A">
        <w:t xml:space="preserve"> </w:t>
      </w:r>
      <w:r w:rsidR="00B648D7">
        <w:t>The pumping is based on ion and getter pumps.</w:t>
      </w:r>
    </w:p>
    <w:p w:rsidR="0068430A" w:rsidRDefault="0068430A" w:rsidP="005C0637">
      <w:r>
        <w:t>The baseline would need a few adjustments required by the different</w:t>
      </w:r>
      <w:r w:rsidR="00646E1A">
        <w:t xml:space="preserve"> </w:t>
      </w:r>
      <w:proofErr w:type="spellStart"/>
      <w:r w:rsidR="00646E1A">
        <w:t>lenght</w:t>
      </w:r>
      <w:proofErr w:type="spellEnd"/>
      <w:r>
        <w:t xml:space="preserve"> and environment of operation</w:t>
      </w:r>
      <w:r w:rsidR="002047C5">
        <w:t xml:space="preserve"> in ET</w:t>
      </w:r>
      <w:r>
        <w:t xml:space="preserve">. </w:t>
      </w:r>
      <w:r w:rsidR="002047C5">
        <w:t>Updated and detailed cost analysis would be prepared.</w:t>
      </w:r>
    </w:p>
    <w:p w:rsidR="007D0A5C" w:rsidRDefault="007D0A5C" w:rsidP="007D0A5C">
      <w:pPr>
        <w:rPr>
          <w:b/>
          <w:bCs/>
          <w:color w:val="538135" w:themeColor="accent6" w:themeShade="BF"/>
        </w:rPr>
      </w:pPr>
    </w:p>
    <w:p w:rsidR="007D0A5C" w:rsidRDefault="007D0A5C" w:rsidP="007D0A5C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Alternative solutions</w:t>
      </w:r>
    </w:p>
    <w:p w:rsidR="00E273A6" w:rsidRPr="007D0A5C" w:rsidRDefault="002F6124" w:rsidP="005C0637">
      <w:r>
        <w:t>In parallel, other solution</w:t>
      </w:r>
      <w:r w:rsidR="00D338E1">
        <w:t>s</w:t>
      </w:r>
      <w:r>
        <w:t xml:space="preserve"> would be investigated </w:t>
      </w:r>
      <w:r w:rsidR="00D338E1" w:rsidRPr="00646E1A">
        <w:rPr>
          <w:u w:val="single"/>
        </w:rPr>
        <w:t>only</w:t>
      </w:r>
      <w:r w:rsidR="00D338E1">
        <w:t xml:space="preserve"> </w:t>
      </w:r>
      <w:r>
        <w:t xml:space="preserve">with the well-defined objective </w:t>
      </w:r>
      <w:r w:rsidR="00D338E1">
        <w:t>of reducing</w:t>
      </w:r>
      <w:r>
        <w:t xml:space="preserve"> the </w:t>
      </w:r>
      <w:r w:rsidR="00D338E1">
        <w:t xml:space="preserve">overall </w:t>
      </w:r>
      <w:r>
        <w:t>cost</w:t>
      </w:r>
      <w:r w:rsidR="00D338E1">
        <w:t>s</w:t>
      </w:r>
      <w:r>
        <w:t xml:space="preserve"> </w:t>
      </w:r>
      <w:r w:rsidR="00211C1D">
        <w:t>with respect to</w:t>
      </w:r>
      <w:r>
        <w:t xml:space="preserve"> the baseline</w:t>
      </w:r>
      <w:r w:rsidR="00211C1D">
        <w:t>,</w:t>
      </w:r>
      <w:r w:rsidR="00A661D6">
        <w:t xml:space="preserve"> while preserving the same </w:t>
      </w:r>
      <w:r w:rsidR="001B7ECF">
        <w:t>performance</w:t>
      </w:r>
      <w:r>
        <w:t>.</w:t>
      </w:r>
      <w:r w:rsidR="00DD305F">
        <w:t xml:space="preserve"> </w:t>
      </w:r>
      <w:r w:rsidR="00E273A6">
        <w:t xml:space="preserve"> </w:t>
      </w:r>
      <w:r w:rsidR="004D2FC0">
        <w:t xml:space="preserve">In </w:t>
      </w:r>
      <w:r w:rsidR="00B40A5B">
        <w:t>these investigations</w:t>
      </w:r>
      <w:r w:rsidR="004D2FC0">
        <w:t xml:space="preserve">, CERN would coordinate the effort of </w:t>
      </w:r>
      <w:r w:rsidR="00843F3C">
        <w:t>all</w:t>
      </w:r>
      <w:r w:rsidR="004D2FC0">
        <w:t xml:space="preserve"> institutes</w:t>
      </w:r>
      <w:r w:rsidR="00596B2F">
        <w:t xml:space="preserve"> and industries</w:t>
      </w:r>
      <w:r w:rsidR="00542395">
        <w:t xml:space="preserve"> </w:t>
      </w:r>
      <w:r w:rsidR="00211C1D">
        <w:t>ensuring</w:t>
      </w:r>
      <w:r w:rsidR="00542395">
        <w:t xml:space="preserve"> a</w:t>
      </w:r>
      <w:r w:rsidR="008962CD">
        <w:t xml:space="preserve"> coherent development</w:t>
      </w:r>
      <w:r w:rsidR="00C906B0">
        <w:t xml:space="preserve"> an</w:t>
      </w:r>
      <w:r w:rsidR="00211C1D">
        <w:t>d</w:t>
      </w:r>
      <w:r w:rsidR="00C906B0">
        <w:t xml:space="preserve"> </w:t>
      </w:r>
      <w:r w:rsidR="00B40A5B">
        <w:t>sharing of advancements</w:t>
      </w:r>
      <w:r w:rsidR="008962CD">
        <w:t xml:space="preserve"> </w:t>
      </w:r>
      <w:r w:rsidR="00883D88">
        <w:t>among the collaborat</w:t>
      </w:r>
      <w:r w:rsidR="00C906B0">
        <w:t xml:space="preserve">ors. </w:t>
      </w:r>
    </w:p>
    <w:p w:rsidR="00367F80" w:rsidRDefault="00246B0B" w:rsidP="007C52D4">
      <w:pPr>
        <w:jc w:val="both"/>
      </w:pPr>
      <w:r>
        <w:t xml:space="preserve">Alternative </w:t>
      </w:r>
      <w:r w:rsidR="00367F80">
        <w:t>solutions</w:t>
      </w:r>
      <w:r w:rsidR="00A82B84">
        <w:t xml:space="preserve"> would be developed in terms of</w:t>
      </w:r>
      <w:r w:rsidR="00367F80">
        <w:t xml:space="preserve"> </w:t>
      </w:r>
      <w:r w:rsidR="00A82B84">
        <w:t xml:space="preserve">conceptual design, </w:t>
      </w:r>
      <w:r w:rsidR="00153322">
        <w:t>feedback from</w:t>
      </w:r>
      <w:r w:rsidR="00A82B84">
        <w:t xml:space="preserve"> industry,</w:t>
      </w:r>
      <w:r w:rsidR="00093980">
        <w:t xml:space="preserve"> </w:t>
      </w:r>
      <w:r w:rsidR="00D57462">
        <w:t>feasibility at ET scale, optimisation</w:t>
      </w:r>
      <w:r w:rsidR="00A82B84">
        <w:t xml:space="preserve"> of the interfaces</w:t>
      </w:r>
      <w:r w:rsidR="00093980">
        <w:t xml:space="preserve"> and integration</w:t>
      </w:r>
      <w:r w:rsidR="00A82B84">
        <w:t>, support optimisation and cost estimation</w:t>
      </w:r>
      <w:r w:rsidR="00D57462">
        <w:t>.</w:t>
      </w:r>
      <w:r w:rsidR="00A82B84">
        <w:t xml:space="preserve"> </w:t>
      </w:r>
      <w:r w:rsidR="00153322">
        <w:t xml:space="preserve">Examples </w:t>
      </w:r>
      <w:r w:rsidR="00367F80">
        <w:t>are:</w:t>
      </w:r>
    </w:p>
    <w:p w:rsidR="00367F80" w:rsidRDefault="00367F80" w:rsidP="00367F80">
      <w:pPr>
        <w:pStyle w:val="ListParagraph"/>
        <w:numPr>
          <w:ilvl w:val="0"/>
          <w:numId w:val="7"/>
        </w:numPr>
        <w:jc w:val="both"/>
      </w:pPr>
      <w:r>
        <w:t>Corrugated stainless steel pipes</w:t>
      </w:r>
      <w:r w:rsidR="00153322">
        <w:t>.</w:t>
      </w:r>
    </w:p>
    <w:p w:rsidR="00153322" w:rsidRDefault="00153322" w:rsidP="00367F80">
      <w:pPr>
        <w:pStyle w:val="ListParagraph"/>
        <w:numPr>
          <w:ilvl w:val="0"/>
          <w:numId w:val="7"/>
        </w:numPr>
        <w:jc w:val="both"/>
      </w:pPr>
      <w:r>
        <w:t>Use of less expensive materials</w:t>
      </w:r>
      <w:r w:rsidR="004D06E3">
        <w:t xml:space="preserve">, including mild steels, martensitic and </w:t>
      </w:r>
      <w:proofErr w:type="spellStart"/>
      <w:r w:rsidR="004D06E3">
        <w:t>ferritic</w:t>
      </w:r>
      <w:proofErr w:type="spellEnd"/>
      <w:r w:rsidR="004D06E3">
        <w:t xml:space="preserve"> stainless steels.</w:t>
      </w:r>
    </w:p>
    <w:p w:rsidR="004D06E3" w:rsidRDefault="004D06E3" w:rsidP="00367F80">
      <w:pPr>
        <w:pStyle w:val="ListParagraph"/>
        <w:numPr>
          <w:ilvl w:val="0"/>
          <w:numId w:val="7"/>
        </w:numPr>
        <w:jc w:val="both"/>
      </w:pPr>
      <w:r>
        <w:t>Thin walls reinforced by resins.</w:t>
      </w:r>
    </w:p>
    <w:p w:rsidR="00984EDA" w:rsidRDefault="004D06E3" w:rsidP="00984EDA">
      <w:pPr>
        <w:pStyle w:val="ListParagraph"/>
        <w:numPr>
          <w:ilvl w:val="0"/>
          <w:numId w:val="7"/>
        </w:numPr>
        <w:jc w:val="both"/>
      </w:pPr>
      <w:r>
        <w:t>Use of coatings to avoid bakeout.</w:t>
      </w:r>
    </w:p>
    <w:p w:rsidR="0007166D" w:rsidRPr="00227822" w:rsidRDefault="0007166D" w:rsidP="0007166D">
      <w:pPr>
        <w:jc w:val="both"/>
      </w:pPr>
      <w:r>
        <w:t xml:space="preserve">The study of alternative </w:t>
      </w:r>
      <w:r w:rsidR="00884D86">
        <w:t xml:space="preserve">UHV </w:t>
      </w:r>
      <w:r>
        <w:t>pumps</w:t>
      </w:r>
      <w:r w:rsidR="009B70C6">
        <w:t xml:space="preserve"> would be included in this contribution</w:t>
      </w:r>
      <w:r>
        <w:t>.</w:t>
      </w:r>
    </w:p>
    <w:p w:rsidR="00984EDA" w:rsidRDefault="00884D86" w:rsidP="00984EDA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Final c</w:t>
      </w:r>
      <w:r w:rsidR="00984EDA">
        <w:rPr>
          <w:b/>
          <w:bCs/>
          <w:color w:val="538135" w:themeColor="accent6" w:themeShade="BF"/>
        </w:rPr>
        <w:t>hoice of the vacuum system technology</w:t>
      </w:r>
    </w:p>
    <w:p w:rsidR="00984EDA" w:rsidRPr="00984EDA" w:rsidRDefault="00984EDA" w:rsidP="00984EDA">
      <w:pPr>
        <w:rPr>
          <w:bCs/>
        </w:rPr>
      </w:pPr>
      <w:r w:rsidRPr="00984EDA">
        <w:rPr>
          <w:bCs/>
        </w:rPr>
        <w:t>The</w:t>
      </w:r>
      <w:r w:rsidR="008A1ED7">
        <w:rPr>
          <w:bCs/>
        </w:rPr>
        <w:t xml:space="preserve"> choice of the vacuum system </w:t>
      </w:r>
      <w:r w:rsidR="003F2DFA">
        <w:rPr>
          <w:bCs/>
        </w:rPr>
        <w:t>would be made by the project directorate two years after the beginning of this collaboration</w:t>
      </w:r>
      <w:r w:rsidR="00FE754C">
        <w:rPr>
          <w:bCs/>
        </w:rPr>
        <w:t xml:space="preserve"> on the basis of the design, tests and cost analysis obtained at that time.</w:t>
      </w:r>
    </w:p>
    <w:p w:rsidR="006554B8" w:rsidRDefault="006554B8" w:rsidP="006554B8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Manufacturing and prototyping</w:t>
      </w:r>
    </w:p>
    <w:p w:rsidR="000C20F6" w:rsidRDefault="00543FC6" w:rsidP="006554B8">
      <w:pPr>
        <w:jc w:val="both"/>
      </w:pPr>
      <w:r>
        <w:t xml:space="preserve">CERN would </w:t>
      </w:r>
      <w:r w:rsidR="008A424C">
        <w:t xml:space="preserve">manufacture, </w:t>
      </w:r>
      <w:r w:rsidR="00FC4860">
        <w:t>install</w:t>
      </w:r>
      <w:r>
        <w:t xml:space="preserve"> and </w:t>
      </w:r>
      <w:r w:rsidR="00FC4860">
        <w:t>test</w:t>
      </w:r>
      <w:r>
        <w:t xml:space="preserve"> </w:t>
      </w:r>
      <w:r w:rsidR="00D1351F">
        <w:t>prototypes</w:t>
      </w:r>
      <w:r w:rsidR="008A424C">
        <w:t xml:space="preserve"> of the selected solution</w:t>
      </w:r>
      <w:r>
        <w:t xml:space="preserve"> </w:t>
      </w:r>
      <w:r w:rsidR="00111309">
        <w:t>to be evaluated</w:t>
      </w:r>
      <w:r w:rsidR="00D1351F">
        <w:t xml:space="preserve"> in terms of performance and cost</w:t>
      </w:r>
      <w:r w:rsidR="000F44C4">
        <w:t>.</w:t>
      </w:r>
      <w:r w:rsidR="00D1351F">
        <w:t xml:space="preserve"> </w:t>
      </w:r>
      <w:r w:rsidR="00861B2A">
        <w:t>The main objective would be the test of the selected design at the ET scale</w:t>
      </w:r>
      <w:r w:rsidR="00A620A9">
        <w:t>,</w:t>
      </w:r>
      <w:r w:rsidR="00861B2A">
        <w:t xml:space="preserve"> except for </w:t>
      </w:r>
      <w:r w:rsidR="00A620A9">
        <w:t xml:space="preserve">the </w:t>
      </w:r>
      <w:r w:rsidR="00861B2A">
        <w:t xml:space="preserve">length. </w:t>
      </w:r>
      <w:r w:rsidR="006E097F">
        <w:t>The</w:t>
      </w:r>
      <w:r w:rsidR="000A5414">
        <w:t xml:space="preserve"> prototype</w:t>
      </w:r>
      <w:r w:rsidR="00FC4860">
        <w:t>s</w:t>
      </w:r>
      <w:r w:rsidR="000A5414">
        <w:t xml:space="preserve"> </w:t>
      </w:r>
      <w:r w:rsidR="007C52D4">
        <w:t>would be installed in CERN’s premises.</w:t>
      </w:r>
    </w:p>
    <w:p w:rsidR="00861B2A" w:rsidRDefault="00861B2A" w:rsidP="006554B8">
      <w:pPr>
        <w:jc w:val="both"/>
      </w:pPr>
      <w:r>
        <w:t>This include:</w:t>
      </w:r>
    </w:p>
    <w:p w:rsidR="00861B2A" w:rsidRDefault="00861B2A" w:rsidP="00861B2A">
      <w:pPr>
        <w:pStyle w:val="ListParagraph"/>
        <w:numPr>
          <w:ilvl w:val="0"/>
          <w:numId w:val="7"/>
        </w:numPr>
        <w:jc w:val="both"/>
      </w:pPr>
      <w:r>
        <w:t>Su</w:t>
      </w:r>
      <w:r w:rsidR="00643109">
        <w:t>pply by the EU industry</w:t>
      </w:r>
    </w:p>
    <w:p w:rsidR="00643109" w:rsidRDefault="00643109" w:rsidP="00861B2A">
      <w:pPr>
        <w:pStyle w:val="ListParagraph"/>
        <w:numPr>
          <w:ilvl w:val="0"/>
          <w:numId w:val="7"/>
        </w:numPr>
        <w:jc w:val="both"/>
      </w:pPr>
      <w:r>
        <w:t>Welding of pumping ports and extremity flanges.</w:t>
      </w:r>
    </w:p>
    <w:p w:rsidR="00643109" w:rsidRDefault="00643109" w:rsidP="00861B2A">
      <w:pPr>
        <w:pStyle w:val="ListParagraph"/>
        <w:numPr>
          <w:ilvl w:val="0"/>
          <w:numId w:val="7"/>
        </w:numPr>
        <w:jc w:val="both"/>
      </w:pPr>
      <w:r>
        <w:t>Real scale cleaning and its assessment by surface analysis.</w:t>
      </w:r>
    </w:p>
    <w:p w:rsidR="00643109" w:rsidRDefault="00C666D8" w:rsidP="00861B2A">
      <w:pPr>
        <w:pStyle w:val="ListParagraph"/>
        <w:numPr>
          <w:ilvl w:val="0"/>
          <w:numId w:val="7"/>
        </w:numPr>
        <w:jc w:val="both"/>
      </w:pPr>
      <w:r>
        <w:t>Assessment of the proposed degassing treatments.</w:t>
      </w:r>
    </w:p>
    <w:p w:rsidR="00C666D8" w:rsidRDefault="00C666D8" w:rsidP="00861B2A">
      <w:pPr>
        <w:pStyle w:val="ListParagraph"/>
        <w:numPr>
          <w:ilvl w:val="0"/>
          <w:numId w:val="7"/>
        </w:numPr>
        <w:jc w:val="both"/>
      </w:pPr>
      <w:r>
        <w:t>Test of tolerances, support stability and adjustment.</w:t>
      </w:r>
    </w:p>
    <w:p w:rsidR="00C666D8" w:rsidRDefault="00C666D8" w:rsidP="00861B2A">
      <w:pPr>
        <w:pStyle w:val="ListParagraph"/>
        <w:numPr>
          <w:ilvl w:val="0"/>
          <w:numId w:val="7"/>
        </w:numPr>
        <w:jc w:val="both"/>
      </w:pPr>
      <w:r>
        <w:t>Installation of the selected pumping system.</w:t>
      </w:r>
    </w:p>
    <w:p w:rsidR="00C666D8" w:rsidRDefault="00C666D8" w:rsidP="00861B2A">
      <w:pPr>
        <w:pStyle w:val="ListParagraph"/>
        <w:numPr>
          <w:ilvl w:val="0"/>
          <w:numId w:val="7"/>
        </w:numPr>
        <w:jc w:val="both"/>
      </w:pPr>
      <w:r>
        <w:t>Bakeout, leak tightness and ultimate pressure</w:t>
      </w:r>
      <w:r w:rsidR="00A620A9">
        <w:t xml:space="preserve"> measurements</w:t>
      </w:r>
      <w:r>
        <w:t>.</w:t>
      </w:r>
    </w:p>
    <w:p w:rsidR="00A620A9" w:rsidRDefault="00A620A9" w:rsidP="00EF554A">
      <w:pPr>
        <w:rPr>
          <w:b/>
          <w:bCs/>
          <w:color w:val="538135" w:themeColor="accent6" w:themeShade="BF"/>
        </w:rPr>
      </w:pPr>
    </w:p>
    <w:p w:rsidR="00EF554A" w:rsidRDefault="00EF554A" w:rsidP="00EF554A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Technical design report (TDR)</w:t>
      </w:r>
    </w:p>
    <w:p w:rsidR="003E115A" w:rsidRDefault="000C20F6" w:rsidP="007C52D4">
      <w:pPr>
        <w:jc w:val="both"/>
      </w:pPr>
      <w:r>
        <w:t xml:space="preserve">The TDR would be </w:t>
      </w:r>
      <w:r w:rsidR="00FC4860">
        <w:t xml:space="preserve">the main </w:t>
      </w:r>
      <w:r w:rsidR="00A27D7D">
        <w:t>outcome</w:t>
      </w:r>
      <w:r>
        <w:t xml:space="preserve"> of the CERN’s contribution, including</w:t>
      </w:r>
      <w:r w:rsidR="00562120">
        <w:t xml:space="preserve"> manufacturing</w:t>
      </w:r>
      <w:r w:rsidR="00883683">
        <w:t>, post-production treatments,</w:t>
      </w:r>
      <w:r>
        <w:t xml:space="preserve"> </w:t>
      </w:r>
      <w:r w:rsidR="00883683">
        <w:t>installation,</w:t>
      </w:r>
      <w:r w:rsidR="00A27D7D">
        <w:t xml:space="preserve"> and commissioning</w:t>
      </w:r>
      <w:r>
        <w:t xml:space="preserve"> procedure</w:t>
      </w:r>
      <w:r w:rsidR="00883683">
        <w:t>s</w:t>
      </w:r>
      <w:r w:rsidR="00A27D7D">
        <w:t>. The interface</w:t>
      </w:r>
      <w:r w:rsidR="00CD1400">
        <w:t>s</w:t>
      </w:r>
      <w:r w:rsidR="00A27D7D">
        <w:t xml:space="preserve"> with the tunnel infrastructures</w:t>
      </w:r>
      <w:r w:rsidR="00562120">
        <w:t xml:space="preserve"> and services would be also </w:t>
      </w:r>
      <w:r w:rsidR="00DC6DC2">
        <w:t>included</w:t>
      </w:r>
      <w:r w:rsidR="00562120">
        <w:t xml:space="preserve"> in the TDR.</w:t>
      </w:r>
      <w:r w:rsidR="00A27D7D">
        <w:t xml:space="preserve"> </w:t>
      </w:r>
      <w:r w:rsidR="00254A4D">
        <w:t xml:space="preserve">It would contain the </w:t>
      </w:r>
      <w:r w:rsidR="007B0A2D">
        <w:t>manufacturing</w:t>
      </w:r>
      <w:r w:rsidR="00254A4D">
        <w:t xml:space="preserve"> drawings necessary for the prototypes and the </w:t>
      </w:r>
      <w:r w:rsidR="009369D6">
        <w:t>integration with the other vacuum systems (towers and cryogenic traps).</w:t>
      </w:r>
    </w:p>
    <w:p w:rsidR="009369D6" w:rsidRDefault="00C3654D" w:rsidP="009369D6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Contacts with Cosmic Explorer</w:t>
      </w:r>
    </w:p>
    <w:p w:rsidR="00883683" w:rsidRDefault="00883683" w:rsidP="005A27B1">
      <w:pPr>
        <w:jc w:val="both"/>
      </w:pPr>
      <w:r>
        <w:t xml:space="preserve">CERN would ensure the link with the </w:t>
      </w:r>
      <w:r w:rsidR="00E11329">
        <w:t>C</w:t>
      </w:r>
      <w:r w:rsidR="00DC6DC2">
        <w:t>osmic Explorer</w:t>
      </w:r>
      <w:r w:rsidR="00E11329">
        <w:t xml:space="preserve"> vacuum technology</w:t>
      </w:r>
      <w:r>
        <w:t xml:space="preserve"> community</w:t>
      </w:r>
      <w:r w:rsidR="00E11329">
        <w:t xml:space="preserve">. Experimental data, </w:t>
      </w:r>
      <w:r w:rsidR="00D01FDA">
        <w:t>results</w:t>
      </w:r>
      <w:r w:rsidR="00E11329">
        <w:t xml:space="preserve">, and </w:t>
      </w:r>
      <w:r w:rsidR="00D01FDA">
        <w:t xml:space="preserve">progress </w:t>
      </w:r>
      <w:r w:rsidR="00E11329">
        <w:t xml:space="preserve">would be </w:t>
      </w:r>
      <w:r w:rsidR="00B716FE">
        <w:t xml:space="preserve">openly </w:t>
      </w:r>
      <w:r w:rsidR="00E11329">
        <w:t>shared</w:t>
      </w:r>
      <w:r w:rsidR="00843BA3">
        <w:t xml:space="preserve"> in regular meetings. </w:t>
      </w:r>
      <w:r w:rsidR="00BC136E">
        <w:t xml:space="preserve">Such contacts would have </w:t>
      </w:r>
      <w:r w:rsidR="008F27B2">
        <w:t>the positive</w:t>
      </w:r>
      <w:r w:rsidR="00B716FE">
        <w:t xml:space="preserve"> effect of cross-fertilisation</w:t>
      </w:r>
      <w:r w:rsidR="00C14F01">
        <w:t xml:space="preserve"> and peer review between the two communities</w:t>
      </w:r>
      <w:r w:rsidR="00A72152">
        <w:t>.</w:t>
      </w:r>
    </w:p>
    <w:p w:rsidR="00C3654D" w:rsidRPr="00C3654D" w:rsidRDefault="00C3654D" w:rsidP="00E46C89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Regular reporting</w:t>
      </w:r>
    </w:p>
    <w:p w:rsidR="000A6572" w:rsidRDefault="006A381B" w:rsidP="00E46C89">
      <w:r>
        <w:t xml:space="preserve">CERN would report to the ET directors </w:t>
      </w:r>
      <w:r w:rsidR="00E4264F">
        <w:t>by means of regular meeting</w:t>
      </w:r>
      <w:r w:rsidR="00F707D2">
        <w:t>s</w:t>
      </w:r>
      <w:r w:rsidR="00E4264F">
        <w:t xml:space="preserve"> and</w:t>
      </w:r>
      <w:r>
        <w:t xml:space="preserve"> </w:t>
      </w:r>
      <w:r w:rsidR="00E4264F">
        <w:t>monthly written reporting</w:t>
      </w:r>
      <w:r w:rsidR="00E46C89">
        <w:t xml:space="preserve"> and will have the responsibility to organise coordinatio</w:t>
      </w:r>
      <w:r w:rsidR="00050C8B">
        <w:t xml:space="preserve">n meetings on average every two </w:t>
      </w:r>
      <w:r w:rsidR="00E46C89">
        <w:t>months to streamline the collaborations and contributions</w:t>
      </w:r>
      <w:r w:rsidR="000A6572">
        <w:t xml:space="preserve">, and an </w:t>
      </w:r>
      <w:r w:rsidR="00E46C89">
        <w:t>annual ET vacuum system meeting to address progresses and challenges of the ET vacuum system.</w:t>
      </w:r>
    </w:p>
    <w:p w:rsidR="00C530D3" w:rsidRDefault="00C530D3" w:rsidP="00C530D3">
      <w:pPr>
        <w:rPr>
          <w:b/>
          <w:bCs/>
          <w:color w:val="538135" w:themeColor="accent6" w:themeShade="BF"/>
        </w:rPr>
      </w:pPr>
    </w:p>
    <w:p w:rsidR="00E4264F" w:rsidRDefault="00480535" w:rsidP="00E4264F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Planning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First year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Second year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Third year</w:t>
            </w:r>
          </w:p>
        </w:tc>
      </w:tr>
      <w:tr w:rsidR="007053A9" w:rsidRPr="007053A9" w:rsidTr="007053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Functional specifications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Roles and agreement with Institutes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Optimisation of baseline, including cost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Definition of alternative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Cost &amp; performance of alternative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050C8B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="007053A9"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ptimisation of interfaces with services/infrastructures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Decision about vacuum system final 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Prototyping of </w:t>
            </w:r>
            <w:r w:rsidR="00D01FDA">
              <w:rPr>
                <w:rFonts w:ascii="Calibri" w:eastAsia="Times New Roman" w:hAnsi="Calibri" w:cs="Calibri"/>
                <w:color w:val="000000"/>
                <w:lang w:eastAsia="en-GB"/>
              </w:rPr>
              <w:t>the selected</w:t>
            </w: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solutions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53A9" w:rsidRPr="007053A9" w:rsidTr="007053A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Technical design report (ET vacuum system)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7053A9" w:rsidRPr="007053A9" w:rsidRDefault="007053A9" w:rsidP="00705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4264F" w:rsidRDefault="00E4264F" w:rsidP="00C530D3">
      <w:pPr>
        <w:rPr>
          <w:b/>
          <w:bCs/>
          <w:color w:val="538135" w:themeColor="accent6" w:themeShade="BF"/>
        </w:rPr>
      </w:pPr>
    </w:p>
    <w:p w:rsidR="00C530D3" w:rsidRDefault="00C530D3" w:rsidP="00C530D3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Required resources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5200"/>
        <w:gridCol w:w="960"/>
        <w:gridCol w:w="960"/>
      </w:tblGrid>
      <w:tr w:rsidR="00A5297A" w:rsidRPr="00A5297A" w:rsidTr="00A5297A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857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5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[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</w:t>
            </w:r>
            <w:r w:rsidRPr="00C515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-year]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Supervision and collaboration coordination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857DC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Manufacturing and cost analysis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857DC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Metallurg</w:t>
            </w:r>
            <w:r w:rsidR="00D01FDA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, cleaning, post-production, and assembly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857DC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Mechanical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9E401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Vacuum technology and technical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of personnel</w:t>
            </w:r>
            <w:r w:rsidR="00C51558" w:rsidRPr="00C515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[</w:t>
            </w:r>
            <w:r w:rsidR="00B71CC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</w:t>
            </w:r>
            <w:r w:rsidR="00C51558" w:rsidRPr="00C515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-year</w:t>
            </w:r>
            <w:r w:rsidR="008C33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C51558" w:rsidRPr="00C515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857DC4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</w:tr>
      <w:tr w:rsidR="00A5297A" w:rsidRPr="00A5297A" w:rsidTr="00A5297A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297A" w:rsidRPr="00A5297A" w:rsidTr="00A5297A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A5297A" w:rsidP="00A52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Material costs [</w:t>
            </w:r>
            <w:proofErr w:type="spellStart"/>
            <w:r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kCHF</w:t>
            </w:r>
            <w:proofErr w:type="spellEnd"/>
            <w:r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150FCB" w:rsidP="0015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  <w:r w:rsidR="00A5297A" w:rsidRPr="00A529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97A" w:rsidRPr="00A5297A" w:rsidRDefault="00150FCB" w:rsidP="00A52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</w:tr>
    </w:tbl>
    <w:p w:rsidR="001D6859" w:rsidRDefault="001D6859" w:rsidP="003E115A"/>
    <w:p w:rsidR="00A5297A" w:rsidRDefault="00EF7014" w:rsidP="003E115A">
      <w:r>
        <w:t xml:space="preserve">Considering that these developments are of common interest, this collaboration foresee a similar level of </w:t>
      </w:r>
      <w:r w:rsidR="00795EB0">
        <w:t>resources on CERN and ET side.</w:t>
      </w:r>
    </w:p>
    <w:p w:rsidR="00795EB0" w:rsidRDefault="00795EB0" w:rsidP="00AD7112">
      <w:pPr>
        <w:pStyle w:val="ListParagraph"/>
        <w:numPr>
          <w:ilvl w:val="0"/>
          <w:numId w:val="6"/>
        </w:numPr>
      </w:pPr>
      <w:r>
        <w:t xml:space="preserve">CERN </w:t>
      </w:r>
      <w:r w:rsidR="00AD7112">
        <w:t>manpower</w:t>
      </w:r>
      <w:r>
        <w:t xml:space="preserve"> contribution would be based on staff </w:t>
      </w:r>
      <w:r w:rsidR="00AD7112">
        <w:t>members, which total contribution,</w:t>
      </w:r>
      <w:r>
        <w:t xml:space="preserve"> will amount to a level of </w:t>
      </w:r>
      <w:r w:rsidR="008A3C3F">
        <w:t>two</w:t>
      </w:r>
      <w:r>
        <w:t xml:space="preserve"> persons per year during </w:t>
      </w:r>
      <w:r w:rsidR="008A3C3F">
        <w:t>three years, so six</w:t>
      </w:r>
      <w:r>
        <w:t xml:space="preserve"> person-year in total.</w:t>
      </w:r>
      <w:r w:rsidR="00331AE9">
        <w:t xml:space="preserve"> </w:t>
      </w:r>
      <w:r w:rsidR="00305675">
        <w:t xml:space="preserve">The </w:t>
      </w:r>
      <w:r w:rsidR="00305675" w:rsidRPr="00305675">
        <w:rPr>
          <w:u w:val="single"/>
        </w:rPr>
        <w:t>cost of Staff is meant to be shared between CERN and ET project</w:t>
      </w:r>
      <w:r w:rsidR="00305675">
        <w:t>.</w:t>
      </w:r>
    </w:p>
    <w:p w:rsidR="00795EB0" w:rsidRDefault="00AD7112" w:rsidP="00AD7112">
      <w:pPr>
        <w:pStyle w:val="ListParagraph"/>
        <w:numPr>
          <w:ilvl w:val="0"/>
          <w:numId w:val="6"/>
        </w:numPr>
      </w:pPr>
      <w:r>
        <w:t>ET would support</w:t>
      </w:r>
      <w:r w:rsidR="00305675">
        <w:t xml:space="preserve"> an additional</w:t>
      </w:r>
      <w:r>
        <w:t xml:space="preserve"> two CERN fellow hired through the AFC selection committee, or equivalent administrative bodies</w:t>
      </w:r>
      <w:r w:rsidR="008A3C3F">
        <w:t xml:space="preserve"> for three</w:t>
      </w:r>
      <w:r w:rsidR="00331AE9">
        <w:t xml:space="preserve"> years, so </w:t>
      </w:r>
      <w:r w:rsidR="008A3C3F">
        <w:t>six</w:t>
      </w:r>
      <w:r w:rsidR="00331AE9">
        <w:t xml:space="preserve"> person-year in total.</w:t>
      </w:r>
    </w:p>
    <w:p w:rsidR="008A3C3F" w:rsidRDefault="006D4E84" w:rsidP="003E115A">
      <w:r>
        <w:t xml:space="preserve">It is estimated that </w:t>
      </w:r>
      <w:r w:rsidR="00384338">
        <w:t>material</w:t>
      </w:r>
      <w:r w:rsidR="00EC33BE">
        <w:t xml:space="preserve"> and services</w:t>
      </w:r>
      <w:r w:rsidR="00384338">
        <w:t xml:space="preserve"> </w:t>
      </w:r>
      <w:r>
        <w:t xml:space="preserve">will </w:t>
      </w:r>
      <w:r w:rsidR="00384338">
        <w:t xml:space="preserve">cost </w:t>
      </w:r>
      <w:r>
        <w:t xml:space="preserve">around 200 </w:t>
      </w:r>
      <w:proofErr w:type="spellStart"/>
      <w:r>
        <w:t>kCHF</w:t>
      </w:r>
      <w:proofErr w:type="spellEnd"/>
      <w:r w:rsidR="008A3C3F">
        <w:t xml:space="preserve"> shared between CERN and ET. To be noted that CERN do not charge any overhead to this collaboration.</w:t>
      </w:r>
    </w:p>
    <w:p w:rsidR="005907CF" w:rsidRDefault="005F56E8" w:rsidP="003E115A">
      <w:r>
        <w:t xml:space="preserve">The </w:t>
      </w:r>
      <w:r w:rsidR="00420BD4">
        <w:t xml:space="preserve">proposed </w:t>
      </w:r>
      <w:r>
        <w:t>cost sharing</w:t>
      </w:r>
      <w:r w:rsidR="008E4674">
        <w:t xml:space="preserve"> for the three years of the agreement</w:t>
      </w:r>
      <w:r>
        <w:t xml:space="preserve"> is shown in the following table.</w:t>
      </w:r>
    </w:p>
    <w:p w:rsidR="001221EF" w:rsidRDefault="001221EF" w:rsidP="003E115A"/>
    <w:tbl>
      <w:tblPr>
        <w:tblW w:w="5387" w:type="dxa"/>
        <w:tblLook w:val="04A0" w:firstRow="1" w:lastRow="0" w:firstColumn="1" w:lastColumn="0" w:noHBand="0" w:noVBand="1"/>
      </w:tblPr>
      <w:tblGrid>
        <w:gridCol w:w="2780"/>
        <w:gridCol w:w="1473"/>
        <w:gridCol w:w="1134"/>
      </w:tblGrid>
      <w:tr w:rsidR="008E4674" w:rsidRPr="008E4674" w:rsidTr="00B06FE0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74" w:rsidRPr="008E4674" w:rsidRDefault="008E4674" w:rsidP="008E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CERN [</w:t>
            </w:r>
            <w:proofErr w:type="spellStart"/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kCHF</w:t>
            </w:r>
            <w:proofErr w:type="spellEnd"/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 [</w:t>
            </w:r>
            <w:proofErr w:type="spellStart"/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kCHF</w:t>
            </w:r>
            <w:proofErr w:type="spellEnd"/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]</w:t>
            </w:r>
          </w:p>
        </w:tc>
      </w:tr>
      <w:tr w:rsidR="008E4674" w:rsidRPr="008E4674" w:rsidTr="00B06FE0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color w:val="000000"/>
                <w:lang w:eastAsia="en-GB"/>
              </w:rPr>
              <w:t>CERN staff</w:t>
            </w:r>
            <w:r w:rsidR="00D24499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="00D801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[G5 + G6]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117245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117245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8E4674" w:rsidRPr="008E4674" w:rsidTr="00B06FE0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 contribution to </w:t>
            </w:r>
            <w:r w:rsidR="00B06F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finance CERN </w:t>
            </w:r>
            <w:r w:rsidR="00117245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9E401A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8E4674" w:rsidRPr="008E4674" w:rsidTr="00B06FE0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color w:val="000000"/>
                <w:lang w:eastAsia="en-GB"/>
              </w:rPr>
              <w:t>Material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150FCB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150FCB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E4674" w:rsidRPr="008E4674" w:rsidTr="00B06FE0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8E4674" w:rsidP="00B06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46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A8606B" w:rsidP="00B06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74" w:rsidRPr="008E4674" w:rsidRDefault="00D80176" w:rsidP="00A8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A860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133</w:t>
            </w:r>
          </w:p>
        </w:tc>
      </w:tr>
    </w:tbl>
    <w:p w:rsidR="008E4674" w:rsidRPr="000B1057" w:rsidRDefault="00D24499" w:rsidP="003E115A">
      <w:pPr>
        <w:rPr>
          <w:i/>
          <w:sz w:val="18"/>
        </w:rPr>
      </w:pPr>
      <w:r w:rsidRPr="000B1057">
        <w:rPr>
          <w:i/>
          <w:sz w:val="18"/>
        </w:rPr>
        <w:t>*</w:t>
      </w:r>
      <w:r w:rsidR="00A12973" w:rsidRPr="000B1057">
        <w:rPr>
          <w:i/>
          <w:sz w:val="18"/>
        </w:rPr>
        <w:t>2</w:t>
      </w:r>
      <w:r w:rsidRPr="000B1057">
        <w:rPr>
          <w:i/>
          <w:sz w:val="18"/>
        </w:rPr>
        <w:t xml:space="preserve"> </w:t>
      </w:r>
      <w:proofErr w:type="spellStart"/>
      <w:r w:rsidRPr="000B1057">
        <w:rPr>
          <w:i/>
          <w:sz w:val="18"/>
        </w:rPr>
        <w:t>FTE</w:t>
      </w:r>
      <w:r w:rsidR="00A12973" w:rsidRPr="000B1057">
        <w:rPr>
          <w:i/>
          <w:sz w:val="18"/>
        </w:rPr>
        <w:t>.y</w:t>
      </w:r>
      <w:proofErr w:type="spellEnd"/>
      <w:r w:rsidR="00A12973" w:rsidRPr="000B1057">
        <w:rPr>
          <w:i/>
          <w:sz w:val="18"/>
        </w:rPr>
        <w:t xml:space="preserve"> of Technical Engineer (CERN grade 5) and 2 </w:t>
      </w:r>
      <w:proofErr w:type="spellStart"/>
      <w:r w:rsidR="00A12973" w:rsidRPr="000B1057">
        <w:rPr>
          <w:i/>
          <w:sz w:val="18"/>
        </w:rPr>
        <w:t>FTE.y</w:t>
      </w:r>
      <w:proofErr w:type="spellEnd"/>
      <w:r w:rsidR="00A12973" w:rsidRPr="000B1057">
        <w:rPr>
          <w:i/>
          <w:sz w:val="18"/>
        </w:rPr>
        <w:t xml:space="preserve"> of Engineer/Physicist (CERN grade 6)</w:t>
      </w:r>
      <w:r w:rsidR="00E84402" w:rsidRPr="000B1057">
        <w:rPr>
          <w:i/>
          <w:sz w:val="18"/>
        </w:rPr>
        <w:t xml:space="preserve"> for 3 years</w:t>
      </w:r>
    </w:p>
    <w:p w:rsidR="00E54E53" w:rsidRDefault="004527B9" w:rsidP="003E115A">
      <w:r>
        <w:t xml:space="preserve">The cost of overhead, standard services, and occupation of </w:t>
      </w:r>
      <w:r w:rsidR="00966E87">
        <w:t>premises</w:t>
      </w:r>
      <w:r w:rsidR="00067FD5">
        <w:t xml:space="preserve"> at CERN is not charged to ET. It is considered as </w:t>
      </w:r>
      <w:r w:rsidR="000B1057">
        <w:t>part of CERN contribution to the collaboration</w:t>
      </w:r>
      <w:r w:rsidR="00A44649">
        <w:t>.</w:t>
      </w:r>
    </w:p>
    <w:p w:rsidR="00BF241D" w:rsidRDefault="00BF241D" w:rsidP="003E115A"/>
    <w:p w:rsidR="00BF241D" w:rsidRDefault="00BF241D" w:rsidP="003E115A">
      <w:r>
        <w:t xml:space="preserve">JMJ &amp; </w:t>
      </w:r>
      <w:proofErr w:type="spellStart"/>
      <w:r>
        <w:t>PCh</w:t>
      </w:r>
      <w:proofErr w:type="spellEnd"/>
    </w:p>
    <w:p w:rsidR="00483FD2" w:rsidRDefault="00483FD2" w:rsidP="003E115A"/>
    <w:p w:rsidR="00483FD2" w:rsidRDefault="00483FD2" w:rsidP="00483FD2">
      <w:pPr>
        <w:jc w:val="center"/>
      </w:pPr>
      <w:r>
        <w:rPr>
          <w:noProof/>
          <w:lang w:eastAsia="en-GB"/>
        </w:rPr>
        <w:drawing>
          <wp:inline distT="0" distB="0" distL="0" distR="0" wp14:anchorId="49BF734E" wp14:editId="02316772">
            <wp:extent cx="3605837" cy="26784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5837" cy="267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C64"/>
    <w:multiLevelType w:val="hybridMultilevel"/>
    <w:tmpl w:val="53B0E1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29C"/>
    <w:multiLevelType w:val="hybridMultilevel"/>
    <w:tmpl w:val="073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4FD0"/>
    <w:multiLevelType w:val="hybridMultilevel"/>
    <w:tmpl w:val="63A4EAA8"/>
    <w:lvl w:ilvl="0" w:tplc="26FE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7687"/>
    <w:multiLevelType w:val="hybridMultilevel"/>
    <w:tmpl w:val="F49CA234"/>
    <w:lvl w:ilvl="0" w:tplc="26FE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5D42"/>
    <w:multiLevelType w:val="hybridMultilevel"/>
    <w:tmpl w:val="EC64740C"/>
    <w:lvl w:ilvl="0" w:tplc="26FE2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738"/>
    <w:multiLevelType w:val="hybridMultilevel"/>
    <w:tmpl w:val="8AA8DB92"/>
    <w:lvl w:ilvl="0" w:tplc="B77A5D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2335"/>
    <w:multiLevelType w:val="hybridMultilevel"/>
    <w:tmpl w:val="D7EA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1"/>
    <w:rsid w:val="00016D64"/>
    <w:rsid w:val="00033FBD"/>
    <w:rsid w:val="00037B88"/>
    <w:rsid w:val="00050C8B"/>
    <w:rsid w:val="00057AE2"/>
    <w:rsid w:val="00063AF6"/>
    <w:rsid w:val="00067FD5"/>
    <w:rsid w:val="0007166D"/>
    <w:rsid w:val="00076290"/>
    <w:rsid w:val="00082D49"/>
    <w:rsid w:val="00093980"/>
    <w:rsid w:val="00095AF4"/>
    <w:rsid w:val="000A5414"/>
    <w:rsid w:val="000A6572"/>
    <w:rsid w:val="000A6984"/>
    <w:rsid w:val="000B1057"/>
    <w:rsid w:val="000B25F9"/>
    <w:rsid w:val="000B2DF3"/>
    <w:rsid w:val="000B6906"/>
    <w:rsid w:val="000C04F8"/>
    <w:rsid w:val="000C20F6"/>
    <w:rsid w:val="000E1C05"/>
    <w:rsid w:val="000F44C4"/>
    <w:rsid w:val="001111A1"/>
    <w:rsid w:val="00111309"/>
    <w:rsid w:val="00117245"/>
    <w:rsid w:val="001221EF"/>
    <w:rsid w:val="00136BB4"/>
    <w:rsid w:val="0015040F"/>
    <w:rsid w:val="00150FCB"/>
    <w:rsid w:val="00153322"/>
    <w:rsid w:val="00154C79"/>
    <w:rsid w:val="00167E60"/>
    <w:rsid w:val="00185242"/>
    <w:rsid w:val="001A4F61"/>
    <w:rsid w:val="001B7ECF"/>
    <w:rsid w:val="001C447A"/>
    <w:rsid w:val="001C71FE"/>
    <w:rsid w:val="001D6859"/>
    <w:rsid w:val="001E5CB3"/>
    <w:rsid w:val="001F2779"/>
    <w:rsid w:val="002047C5"/>
    <w:rsid w:val="00211C1D"/>
    <w:rsid w:val="00215DF0"/>
    <w:rsid w:val="00217BCA"/>
    <w:rsid w:val="00227822"/>
    <w:rsid w:val="002301EA"/>
    <w:rsid w:val="0023535E"/>
    <w:rsid w:val="00241C97"/>
    <w:rsid w:val="002444B1"/>
    <w:rsid w:val="00246B0B"/>
    <w:rsid w:val="00247669"/>
    <w:rsid w:val="00247CEA"/>
    <w:rsid w:val="00254A4D"/>
    <w:rsid w:val="00262800"/>
    <w:rsid w:val="00270E78"/>
    <w:rsid w:val="0027303D"/>
    <w:rsid w:val="002761B1"/>
    <w:rsid w:val="00284EF9"/>
    <w:rsid w:val="002B024D"/>
    <w:rsid w:val="002B0275"/>
    <w:rsid w:val="002F51DB"/>
    <w:rsid w:val="002F6124"/>
    <w:rsid w:val="003000B4"/>
    <w:rsid w:val="00303A2E"/>
    <w:rsid w:val="00305675"/>
    <w:rsid w:val="003057F1"/>
    <w:rsid w:val="003163F4"/>
    <w:rsid w:val="003166BA"/>
    <w:rsid w:val="00331AE9"/>
    <w:rsid w:val="003653DF"/>
    <w:rsid w:val="00367F80"/>
    <w:rsid w:val="00373423"/>
    <w:rsid w:val="00384338"/>
    <w:rsid w:val="0039787C"/>
    <w:rsid w:val="003A4AC3"/>
    <w:rsid w:val="003E115A"/>
    <w:rsid w:val="003E5FC0"/>
    <w:rsid w:val="003F0188"/>
    <w:rsid w:val="003F2DFA"/>
    <w:rsid w:val="003F3CB5"/>
    <w:rsid w:val="003F6BE3"/>
    <w:rsid w:val="00405EFE"/>
    <w:rsid w:val="00420BD4"/>
    <w:rsid w:val="0045109E"/>
    <w:rsid w:val="004527B9"/>
    <w:rsid w:val="0046272F"/>
    <w:rsid w:val="00480535"/>
    <w:rsid w:val="00483FD2"/>
    <w:rsid w:val="004922F3"/>
    <w:rsid w:val="004C0A99"/>
    <w:rsid w:val="004C5BC7"/>
    <w:rsid w:val="004C6016"/>
    <w:rsid w:val="004D06E3"/>
    <w:rsid w:val="004D2FC0"/>
    <w:rsid w:val="004E5186"/>
    <w:rsid w:val="00507677"/>
    <w:rsid w:val="00526264"/>
    <w:rsid w:val="00542395"/>
    <w:rsid w:val="00543FC6"/>
    <w:rsid w:val="005522D3"/>
    <w:rsid w:val="0055633F"/>
    <w:rsid w:val="00562120"/>
    <w:rsid w:val="005621C6"/>
    <w:rsid w:val="00562E9D"/>
    <w:rsid w:val="00576870"/>
    <w:rsid w:val="00580C67"/>
    <w:rsid w:val="005907CF"/>
    <w:rsid w:val="00596B2F"/>
    <w:rsid w:val="005A27B1"/>
    <w:rsid w:val="005A36C4"/>
    <w:rsid w:val="005A3AB3"/>
    <w:rsid w:val="005B1C5C"/>
    <w:rsid w:val="005C03E0"/>
    <w:rsid w:val="005C0637"/>
    <w:rsid w:val="005D3A98"/>
    <w:rsid w:val="005D5AE6"/>
    <w:rsid w:val="005E1F2C"/>
    <w:rsid w:val="005F56E8"/>
    <w:rsid w:val="0060697E"/>
    <w:rsid w:val="00612FEB"/>
    <w:rsid w:val="00640593"/>
    <w:rsid w:val="00643109"/>
    <w:rsid w:val="00643371"/>
    <w:rsid w:val="00646E1A"/>
    <w:rsid w:val="00647EB2"/>
    <w:rsid w:val="006554B8"/>
    <w:rsid w:val="0068430A"/>
    <w:rsid w:val="006A381B"/>
    <w:rsid w:val="006A7893"/>
    <w:rsid w:val="006B1DFA"/>
    <w:rsid w:val="006D4E84"/>
    <w:rsid w:val="006E097F"/>
    <w:rsid w:val="00703387"/>
    <w:rsid w:val="00704191"/>
    <w:rsid w:val="007053A9"/>
    <w:rsid w:val="00717725"/>
    <w:rsid w:val="0075493B"/>
    <w:rsid w:val="00754F81"/>
    <w:rsid w:val="007613A0"/>
    <w:rsid w:val="00773BE7"/>
    <w:rsid w:val="00782A0F"/>
    <w:rsid w:val="00791888"/>
    <w:rsid w:val="00795EB0"/>
    <w:rsid w:val="007B0A2D"/>
    <w:rsid w:val="007B46E4"/>
    <w:rsid w:val="007C52D4"/>
    <w:rsid w:val="007D0A5C"/>
    <w:rsid w:val="007D2893"/>
    <w:rsid w:val="007D460D"/>
    <w:rsid w:val="0080334C"/>
    <w:rsid w:val="00835BBC"/>
    <w:rsid w:val="00840C32"/>
    <w:rsid w:val="008428B7"/>
    <w:rsid w:val="00843BA3"/>
    <w:rsid w:val="00843F3C"/>
    <w:rsid w:val="00850F6C"/>
    <w:rsid w:val="00857DC4"/>
    <w:rsid w:val="00861B2A"/>
    <w:rsid w:val="008708E4"/>
    <w:rsid w:val="00874058"/>
    <w:rsid w:val="00874B9A"/>
    <w:rsid w:val="008822B5"/>
    <w:rsid w:val="00883683"/>
    <w:rsid w:val="00883D88"/>
    <w:rsid w:val="00884D86"/>
    <w:rsid w:val="008962CD"/>
    <w:rsid w:val="008A1ED7"/>
    <w:rsid w:val="008A3C3F"/>
    <w:rsid w:val="008A424C"/>
    <w:rsid w:val="008C33D4"/>
    <w:rsid w:val="008D11D2"/>
    <w:rsid w:val="008D3AB9"/>
    <w:rsid w:val="008E4674"/>
    <w:rsid w:val="008F27B2"/>
    <w:rsid w:val="009269CD"/>
    <w:rsid w:val="009353F5"/>
    <w:rsid w:val="009369D6"/>
    <w:rsid w:val="00966E87"/>
    <w:rsid w:val="00971C0A"/>
    <w:rsid w:val="009801DC"/>
    <w:rsid w:val="00980569"/>
    <w:rsid w:val="0098382C"/>
    <w:rsid w:val="00984EDA"/>
    <w:rsid w:val="00985C5B"/>
    <w:rsid w:val="00993710"/>
    <w:rsid w:val="009A1080"/>
    <w:rsid w:val="009B4288"/>
    <w:rsid w:val="009B70C6"/>
    <w:rsid w:val="009C0CE6"/>
    <w:rsid w:val="009D4C9C"/>
    <w:rsid w:val="009E401A"/>
    <w:rsid w:val="009F1406"/>
    <w:rsid w:val="00A12973"/>
    <w:rsid w:val="00A15CE1"/>
    <w:rsid w:val="00A20C40"/>
    <w:rsid w:val="00A27D7D"/>
    <w:rsid w:val="00A44649"/>
    <w:rsid w:val="00A522BF"/>
    <w:rsid w:val="00A5297A"/>
    <w:rsid w:val="00A619F3"/>
    <w:rsid w:val="00A620A9"/>
    <w:rsid w:val="00A661D6"/>
    <w:rsid w:val="00A72152"/>
    <w:rsid w:val="00A82B84"/>
    <w:rsid w:val="00A84A7E"/>
    <w:rsid w:val="00A8534E"/>
    <w:rsid w:val="00A8606B"/>
    <w:rsid w:val="00A913C2"/>
    <w:rsid w:val="00AA14F0"/>
    <w:rsid w:val="00AA4FE9"/>
    <w:rsid w:val="00AC2879"/>
    <w:rsid w:val="00AD7112"/>
    <w:rsid w:val="00AE3B8F"/>
    <w:rsid w:val="00AF46A6"/>
    <w:rsid w:val="00B06FE0"/>
    <w:rsid w:val="00B16382"/>
    <w:rsid w:val="00B23B52"/>
    <w:rsid w:val="00B24911"/>
    <w:rsid w:val="00B27490"/>
    <w:rsid w:val="00B3320D"/>
    <w:rsid w:val="00B3414F"/>
    <w:rsid w:val="00B37BB0"/>
    <w:rsid w:val="00B40542"/>
    <w:rsid w:val="00B40A5B"/>
    <w:rsid w:val="00B50BAC"/>
    <w:rsid w:val="00B574AC"/>
    <w:rsid w:val="00B648D7"/>
    <w:rsid w:val="00B716FE"/>
    <w:rsid w:val="00B71CCF"/>
    <w:rsid w:val="00B801DA"/>
    <w:rsid w:val="00B83C3C"/>
    <w:rsid w:val="00B8489A"/>
    <w:rsid w:val="00B97629"/>
    <w:rsid w:val="00BC136E"/>
    <w:rsid w:val="00BF241D"/>
    <w:rsid w:val="00C14F01"/>
    <w:rsid w:val="00C3654D"/>
    <w:rsid w:val="00C44F88"/>
    <w:rsid w:val="00C51558"/>
    <w:rsid w:val="00C530D3"/>
    <w:rsid w:val="00C666D8"/>
    <w:rsid w:val="00C6793B"/>
    <w:rsid w:val="00C906B0"/>
    <w:rsid w:val="00C9341A"/>
    <w:rsid w:val="00C9389B"/>
    <w:rsid w:val="00C9428B"/>
    <w:rsid w:val="00C95B7B"/>
    <w:rsid w:val="00CA1113"/>
    <w:rsid w:val="00CA70E1"/>
    <w:rsid w:val="00CC7A43"/>
    <w:rsid w:val="00CD1400"/>
    <w:rsid w:val="00CE1C6D"/>
    <w:rsid w:val="00D01FDA"/>
    <w:rsid w:val="00D12AA8"/>
    <w:rsid w:val="00D1351F"/>
    <w:rsid w:val="00D24499"/>
    <w:rsid w:val="00D26E62"/>
    <w:rsid w:val="00D300B8"/>
    <w:rsid w:val="00D3224A"/>
    <w:rsid w:val="00D338E1"/>
    <w:rsid w:val="00D57462"/>
    <w:rsid w:val="00D80176"/>
    <w:rsid w:val="00D9476C"/>
    <w:rsid w:val="00DC0723"/>
    <w:rsid w:val="00DC0791"/>
    <w:rsid w:val="00DC6DC2"/>
    <w:rsid w:val="00DD305F"/>
    <w:rsid w:val="00DF4260"/>
    <w:rsid w:val="00E11329"/>
    <w:rsid w:val="00E14508"/>
    <w:rsid w:val="00E22966"/>
    <w:rsid w:val="00E2672C"/>
    <w:rsid w:val="00E273A6"/>
    <w:rsid w:val="00E4264F"/>
    <w:rsid w:val="00E46C89"/>
    <w:rsid w:val="00E54E53"/>
    <w:rsid w:val="00E83DFF"/>
    <w:rsid w:val="00E84402"/>
    <w:rsid w:val="00EB750A"/>
    <w:rsid w:val="00EC3320"/>
    <w:rsid w:val="00EC33BE"/>
    <w:rsid w:val="00ED1ABE"/>
    <w:rsid w:val="00ED3106"/>
    <w:rsid w:val="00ED5289"/>
    <w:rsid w:val="00EE6FEF"/>
    <w:rsid w:val="00EF554A"/>
    <w:rsid w:val="00EF7014"/>
    <w:rsid w:val="00F001C7"/>
    <w:rsid w:val="00F25069"/>
    <w:rsid w:val="00F53BF8"/>
    <w:rsid w:val="00F63113"/>
    <w:rsid w:val="00F67B3C"/>
    <w:rsid w:val="00F707D2"/>
    <w:rsid w:val="00FC4860"/>
    <w:rsid w:val="00FD5AF4"/>
    <w:rsid w:val="00FD73DF"/>
    <w:rsid w:val="00FE754C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5D3A6-2C39-4CCE-9971-71525E2B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Chiggiato</dc:creator>
  <cp:keywords/>
  <dc:description/>
  <cp:lastModifiedBy>Paolo Chiggiato</cp:lastModifiedBy>
  <cp:revision>2</cp:revision>
  <cp:lastPrinted>2022-02-04T08:27:00Z</cp:lastPrinted>
  <dcterms:created xsi:type="dcterms:W3CDTF">2022-02-10T17:17:00Z</dcterms:created>
  <dcterms:modified xsi:type="dcterms:W3CDTF">2022-02-10T17:17:00Z</dcterms:modified>
</cp:coreProperties>
</file>