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A1" w:rsidRDefault="007E34A1">
      <w:pPr>
        <w:pStyle w:val="Title"/>
      </w:pPr>
      <w:bookmarkStart w:id="0" w:name="_Toc324334625"/>
      <w:r>
        <w:t>IGTF POLICY FOR HIGH-LEVEL CERTIFICATION AUTHORITIES</w:t>
      </w:r>
      <w:bookmarkEnd w:id="0"/>
    </w:p>
    <w:p w:rsidR="007E34A1" w:rsidRDefault="007E34A1">
      <w:pPr>
        <w:pStyle w:val="Title"/>
      </w:pPr>
      <w:bookmarkStart w:id="1" w:name="_Toc324334626"/>
      <w:r>
        <w:t>Non-End Entity Issuing CAs</w:t>
      </w:r>
      <w:bookmarkEnd w:id="1"/>
    </w:p>
    <w:p w:rsidR="006E2FA6" w:rsidRDefault="006E2FA6">
      <w:pPr>
        <w:pStyle w:val="TOC1"/>
        <w:tabs>
          <w:tab w:val="right" w:leader="dot" w:pos="9158"/>
        </w:tabs>
        <w:rPr>
          <w:noProof/>
        </w:rPr>
      </w:pPr>
      <w:r>
        <w:fldChar w:fldCharType="begin"/>
      </w:r>
      <w:r>
        <w:instrText xml:space="preserve"> TOC \o "1-3" \h \z \u </w:instrText>
      </w:r>
      <w:r>
        <w:fldChar w:fldCharType="separate"/>
      </w:r>
      <w:hyperlink w:anchor="_Toc324334625" w:history="1">
        <w:r w:rsidRPr="005E7240">
          <w:rPr>
            <w:rStyle w:val="Hyperlink"/>
            <w:noProof/>
          </w:rPr>
          <w:t>IGTF POLICY FOR HIGH-LEVEL CERTIFICATION AUTHORITIES</w:t>
        </w:r>
        <w:r>
          <w:rPr>
            <w:noProof/>
            <w:webHidden/>
          </w:rPr>
          <w:tab/>
        </w:r>
        <w:r>
          <w:rPr>
            <w:noProof/>
            <w:webHidden/>
          </w:rPr>
          <w:fldChar w:fldCharType="begin"/>
        </w:r>
        <w:r>
          <w:rPr>
            <w:noProof/>
            <w:webHidden/>
          </w:rPr>
          <w:instrText xml:space="preserve"> PAGEREF _Toc324334625 \h </w:instrText>
        </w:r>
        <w:r>
          <w:rPr>
            <w:noProof/>
            <w:webHidden/>
          </w:rPr>
        </w:r>
        <w:r>
          <w:rPr>
            <w:noProof/>
            <w:webHidden/>
          </w:rPr>
          <w:fldChar w:fldCharType="separate"/>
        </w:r>
        <w:r>
          <w:rPr>
            <w:noProof/>
            <w:webHidden/>
          </w:rPr>
          <w:t>1</w:t>
        </w:r>
        <w:r>
          <w:rPr>
            <w:noProof/>
            <w:webHidden/>
          </w:rPr>
          <w:fldChar w:fldCharType="end"/>
        </w:r>
      </w:hyperlink>
    </w:p>
    <w:p w:rsidR="006E2FA6" w:rsidRDefault="006E2FA6">
      <w:pPr>
        <w:pStyle w:val="TOC1"/>
        <w:tabs>
          <w:tab w:val="right" w:leader="dot" w:pos="9158"/>
        </w:tabs>
        <w:rPr>
          <w:noProof/>
        </w:rPr>
      </w:pPr>
      <w:hyperlink w:anchor="_Toc324334626" w:history="1">
        <w:r w:rsidRPr="005E7240">
          <w:rPr>
            <w:rStyle w:val="Hyperlink"/>
            <w:noProof/>
          </w:rPr>
          <w:t>Non-End Entity Issuing CAs</w:t>
        </w:r>
        <w:r>
          <w:rPr>
            <w:noProof/>
            <w:webHidden/>
          </w:rPr>
          <w:tab/>
        </w:r>
        <w:r>
          <w:rPr>
            <w:noProof/>
            <w:webHidden/>
          </w:rPr>
          <w:fldChar w:fldCharType="begin"/>
        </w:r>
        <w:r>
          <w:rPr>
            <w:noProof/>
            <w:webHidden/>
          </w:rPr>
          <w:instrText xml:space="preserve"> PAGEREF _Toc324334626 \h </w:instrText>
        </w:r>
        <w:r>
          <w:rPr>
            <w:noProof/>
            <w:webHidden/>
          </w:rPr>
        </w:r>
        <w:r>
          <w:rPr>
            <w:noProof/>
            <w:webHidden/>
          </w:rPr>
          <w:fldChar w:fldCharType="separate"/>
        </w:r>
        <w:r>
          <w:rPr>
            <w:noProof/>
            <w:webHidden/>
          </w:rPr>
          <w:t>1</w:t>
        </w:r>
        <w:r>
          <w:rPr>
            <w:noProof/>
            <w:webHidden/>
          </w:rPr>
          <w:fldChar w:fldCharType="end"/>
        </w:r>
      </w:hyperlink>
    </w:p>
    <w:p w:rsidR="006E2FA6" w:rsidRDefault="006E2FA6">
      <w:pPr>
        <w:pStyle w:val="TOC1"/>
        <w:tabs>
          <w:tab w:val="left" w:pos="660"/>
          <w:tab w:val="right" w:leader="dot" w:pos="9158"/>
        </w:tabs>
        <w:rPr>
          <w:noProof/>
        </w:rPr>
      </w:pPr>
      <w:hyperlink w:anchor="_Toc324334627" w:history="1">
        <w:r w:rsidRPr="005E7240">
          <w:rPr>
            <w:rStyle w:val="Hyperlink"/>
            <w:noProof/>
          </w:rPr>
          <w:t>1.</w:t>
        </w:r>
        <w:r>
          <w:rPr>
            <w:noProof/>
          </w:rPr>
          <w:tab/>
        </w:r>
        <w:r w:rsidRPr="005E7240">
          <w:rPr>
            <w:rStyle w:val="Hyperlink"/>
            <w:noProof/>
          </w:rPr>
          <w:t>Preamble</w:t>
        </w:r>
        <w:r>
          <w:rPr>
            <w:noProof/>
            <w:webHidden/>
          </w:rPr>
          <w:tab/>
        </w:r>
        <w:r>
          <w:rPr>
            <w:noProof/>
            <w:webHidden/>
          </w:rPr>
          <w:fldChar w:fldCharType="begin"/>
        </w:r>
        <w:r>
          <w:rPr>
            <w:noProof/>
            <w:webHidden/>
          </w:rPr>
          <w:instrText xml:space="preserve"> PAGEREF _Toc324334627 \h </w:instrText>
        </w:r>
        <w:r>
          <w:rPr>
            <w:noProof/>
            <w:webHidden/>
          </w:rPr>
        </w:r>
        <w:r>
          <w:rPr>
            <w:noProof/>
            <w:webHidden/>
          </w:rPr>
          <w:fldChar w:fldCharType="separate"/>
        </w:r>
        <w:r>
          <w:rPr>
            <w:noProof/>
            <w:webHidden/>
          </w:rPr>
          <w:t>1</w:t>
        </w:r>
        <w:r>
          <w:rPr>
            <w:noProof/>
            <w:webHidden/>
          </w:rPr>
          <w:fldChar w:fldCharType="end"/>
        </w:r>
      </w:hyperlink>
    </w:p>
    <w:p w:rsidR="006E2FA6" w:rsidRDefault="006E2FA6">
      <w:pPr>
        <w:pStyle w:val="TOC2"/>
        <w:tabs>
          <w:tab w:val="left" w:pos="660"/>
          <w:tab w:val="right" w:leader="dot" w:pos="9158"/>
        </w:tabs>
        <w:rPr>
          <w:rFonts w:asciiTheme="minorHAnsi" w:eastAsiaTheme="minorEastAsia" w:hAnsiTheme="minorHAnsi" w:cstheme="minorBidi"/>
          <w:noProof/>
          <w:szCs w:val="22"/>
          <w:lang w:eastAsia="en-GB"/>
        </w:rPr>
      </w:pPr>
      <w:hyperlink w:anchor="_Toc324334628" w:history="1">
        <w:r w:rsidRPr="005E7240">
          <w:rPr>
            <w:rStyle w:val="Hyperlink"/>
            <w:noProof/>
          </w:rPr>
          <w:t>1.1</w:t>
        </w:r>
        <w:r>
          <w:rPr>
            <w:rFonts w:asciiTheme="minorHAnsi" w:eastAsiaTheme="minorEastAsia" w:hAnsiTheme="minorHAnsi" w:cstheme="minorBidi"/>
            <w:noProof/>
            <w:szCs w:val="22"/>
            <w:lang w:eastAsia="en-GB"/>
          </w:rPr>
          <w:tab/>
        </w:r>
        <w:r w:rsidRPr="005E7240">
          <w:rPr>
            <w:rStyle w:val="Hyperlink"/>
            <w:noProof/>
          </w:rPr>
          <w:t>Document Identification</w:t>
        </w:r>
        <w:r>
          <w:rPr>
            <w:noProof/>
            <w:webHidden/>
          </w:rPr>
          <w:tab/>
        </w:r>
        <w:r>
          <w:rPr>
            <w:noProof/>
            <w:webHidden/>
          </w:rPr>
          <w:fldChar w:fldCharType="begin"/>
        </w:r>
        <w:r>
          <w:rPr>
            <w:noProof/>
            <w:webHidden/>
          </w:rPr>
          <w:instrText xml:space="preserve"> PAGEREF _Toc324334628 \h </w:instrText>
        </w:r>
        <w:r>
          <w:rPr>
            <w:noProof/>
            <w:webHidden/>
          </w:rPr>
        </w:r>
        <w:r>
          <w:rPr>
            <w:noProof/>
            <w:webHidden/>
          </w:rPr>
          <w:fldChar w:fldCharType="separate"/>
        </w:r>
        <w:r>
          <w:rPr>
            <w:noProof/>
            <w:webHidden/>
          </w:rPr>
          <w:t>2</w:t>
        </w:r>
        <w:r>
          <w:rPr>
            <w:noProof/>
            <w:webHidden/>
          </w:rPr>
          <w:fldChar w:fldCharType="end"/>
        </w:r>
      </w:hyperlink>
    </w:p>
    <w:p w:rsidR="006E2FA6" w:rsidRDefault="006E2FA6">
      <w:pPr>
        <w:pStyle w:val="TOC2"/>
        <w:tabs>
          <w:tab w:val="left" w:pos="660"/>
          <w:tab w:val="right" w:leader="dot" w:pos="9158"/>
        </w:tabs>
        <w:rPr>
          <w:rFonts w:asciiTheme="minorHAnsi" w:eastAsiaTheme="minorEastAsia" w:hAnsiTheme="minorHAnsi" w:cstheme="minorBidi"/>
          <w:noProof/>
          <w:szCs w:val="22"/>
          <w:lang w:eastAsia="en-GB"/>
        </w:rPr>
      </w:pPr>
      <w:hyperlink w:anchor="_Toc324334629" w:history="1">
        <w:r w:rsidRPr="005E7240">
          <w:rPr>
            <w:rStyle w:val="Hyperlink"/>
            <w:noProof/>
          </w:rPr>
          <w:t>1.2</w:t>
        </w:r>
        <w:r>
          <w:rPr>
            <w:rFonts w:asciiTheme="minorHAnsi" w:eastAsiaTheme="minorEastAsia" w:hAnsiTheme="minorHAnsi" w:cstheme="minorBidi"/>
            <w:noProof/>
            <w:szCs w:val="22"/>
            <w:lang w:eastAsia="en-GB"/>
          </w:rPr>
          <w:tab/>
        </w:r>
        <w:r w:rsidRPr="005E7240">
          <w:rPr>
            <w:rStyle w:val="Hyperlink"/>
            <w:noProof/>
          </w:rPr>
          <w:t>Document History</w:t>
        </w:r>
        <w:r>
          <w:rPr>
            <w:noProof/>
            <w:webHidden/>
          </w:rPr>
          <w:tab/>
        </w:r>
        <w:r>
          <w:rPr>
            <w:noProof/>
            <w:webHidden/>
          </w:rPr>
          <w:fldChar w:fldCharType="begin"/>
        </w:r>
        <w:r>
          <w:rPr>
            <w:noProof/>
            <w:webHidden/>
          </w:rPr>
          <w:instrText xml:space="preserve"> PAGEREF _Toc324334629 \h </w:instrText>
        </w:r>
        <w:r>
          <w:rPr>
            <w:noProof/>
            <w:webHidden/>
          </w:rPr>
        </w:r>
        <w:r>
          <w:rPr>
            <w:noProof/>
            <w:webHidden/>
          </w:rPr>
          <w:fldChar w:fldCharType="separate"/>
        </w:r>
        <w:r>
          <w:rPr>
            <w:noProof/>
            <w:webHidden/>
          </w:rPr>
          <w:t>2</w:t>
        </w:r>
        <w:r>
          <w:rPr>
            <w:noProof/>
            <w:webHidden/>
          </w:rPr>
          <w:fldChar w:fldCharType="end"/>
        </w:r>
      </w:hyperlink>
    </w:p>
    <w:p w:rsidR="006E2FA6" w:rsidRDefault="006E2FA6">
      <w:pPr>
        <w:pStyle w:val="TOC2"/>
        <w:tabs>
          <w:tab w:val="left" w:pos="660"/>
          <w:tab w:val="right" w:leader="dot" w:pos="9158"/>
        </w:tabs>
        <w:rPr>
          <w:rFonts w:asciiTheme="minorHAnsi" w:eastAsiaTheme="minorEastAsia" w:hAnsiTheme="minorHAnsi" w:cstheme="minorBidi"/>
          <w:noProof/>
          <w:szCs w:val="22"/>
          <w:lang w:eastAsia="en-GB"/>
        </w:rPr>
      </w:pPr>
      <w:hyperlink w:anchor="_Toc324334630" w:history="1">
        <w:r w:rsidRPr="005E7240">
          <w:rPr>
            <w:rStyle w:val="Hyperlink"/>
            <w:noProof/>
          </w:rPr>
          <w:t>1.3</w:t>
        </w:r>
        <w:r>
          <w:rPr>
            <w:rFonts w:asciiTheme="minorHAnsi" w:eastAsiaTheme="minorEastAsia" w:hAnsiTheme="minorHAnsi" w:cstheme="minorBidi"/>
            <w:noProof/>
            <w:szCs w:val="22"/>
            <w:lang w:eastAsia="en-GB"/>
          </w:rPr>
          <w:tab/>
        </w:r>
        <w:r w:rsidRPr="005E7240">
          <w:rPr>
            <w:rStyle w:val="Hyperlink"/>
            <w:noProof/>
          </w:rPr>
          <w:t>Document Change and Approval</w:t>
        </w:r>
        <w:r>
          <w:rPr>
            <w:noProof/>
            <w:webHidden/>
          </w:rPr>
          <w:tab/>
        </w:r>
        <w:r>
          <w:rPr>
            <w:noProof/>
            <w:webHidden/>
          </w:rPr>
          <w:fldChar w:fldCharType="begin"/>
        </w:r>
        <w:r>
          <w:rPr>
            <w:noProof/>
            <w:webHidden/>
          </w:rPr>
          <w:instrText xml:space="preserve"> PAGEREF _Toc324334630 \h </w:instrText>
        </w:r>
        <w:r>
          <w:rPr>
            <w:noProof/>
            <w:webHidden/>
          </w:rPr>
        </w:r>
        <w:r>
          <w:rPr>
            <w:noProof/>
            <w:webHidden/>
          </w:rPr>
          <w:fldChar w:fldCharType="separate"/>
        </w:r>
        <w:r>
          <w:rPr>
            <w:noProof/>
            <w:webHidden/>
          </w:rPr>
          <w:t>2</w:t>
        </w:r>
        <w:r>
          <w:rPr>
            <w:noProof/>
            <w:webHidden/>
          </w:rPr>
          <w:fldChar w:fldCharType="end"/>
        </w:r>
      </w:hyperlink>
    </w:p>
    <w:p w:rsidR="006E2FA6" w:rsidRDefault="006E2FA6">
      <w:pPr>
        <w:pStyle w:val="TOC2"/>
        <w:tabs>
          <w:tab w:val="left" w:pos="660"/>
          <w:tab w:val="right" w:leader="dot" w:pos="9158"/>
        </w:tabs>
        <w:rPr>
          <w:rFonts w:asciiTheme="minorHAnsi" w:eastAsiaTheme="minorEastAsia" w:hAnsiTheme="minorHAnsi" w:cstheme="minorBidi"/>
          <w:noProof/>
          <w:szCs w:val="22"/>
          <w:lang w:eastAsia="en-GB"/>
        </w:rPr>
      </w:pPr>
      <w:hyperlink w:anchor="_Toc324334631" w:history="1">
        <w:r w:rsidRPr="005E7240">
          <w:rPr>
            <w:rStyle w:val="Hyperlink"/>
            <w:noProof/>
          </w:rPr>
          <w:t>1.4</w:t>
        </w:r>
        <w:r>
          <w:rPr>
            <w:rFonts w:asciiTheme="minorHAnsi" w:eastAsiaTheme="minorEastAsia" w:hAnsiTheme="minorHAnsi" w:cstheme="minorBidi"/>
            <w:noProof/>
            <w:szCs w:val="22"/>
            <w:lang w:eastAsia="en-GB"/>
          </w:rPr>
          <w:tab/>
        </w:r>
        <w:r w:rsidRPr="005E7240">
          <w:rPr>
            <w:rStyle w:val="Hyperlink"/>
            <w:noProof/>
          </w:rPr>
          <w:t>Annotation</w:t>
        </w:r>
        <w:r>
          <w:rPr>
            <w:noProof/>
            <w:webHidden/>
          </w:rPr>
          <w:tab/>
        </w:r>
        <w:r>
          <w:rPr>
            <w:noProof/>
            <w:webHidden/>
          </w:rPr>
          <w:fldChar w:fldCharType="begin"/>
        </w:r>
        <w:r>
          <w:rPr>
            <w:noProof/>
            <w:webHidden/>
          </w:rPr>
          <w:instrText xml:space="preserve"> PAGEREF _Toc324334631 \h </w:instrText>
        </w:r>
        <w:r>
          <w:rPr>
            <w:noProof/>
            <w:webHidden/>
          </w:rPr>
        </w:r>
        <w:r>
          <w:rPr>
            <w:noProof/>
            <w:webHidden/>
          </w:rPr>
          <w:fldChar w:fldCharType="separate"/>
        </w:r>
        <w:r>
          <w:rPr>
            <w:noProof/>
            <w:webHidden/>
          </w:rPr>
          <w:t>3</w:t>
        </w:r>
        <w:r>
          <w:rPr>
            <w:noProof/>
            <w:webHidden/>
          </w:rPr>
          <w:fldChar w:fldCharType="end"/>
        </w:r>
      </w:hyperlink>
    </w:p>
    <w:p w:rsidR="006E2FA6" w:rsidRDefault="006E2FA6">
      <w:pPr>
        <w:pStyle w:val="TOC2"/>
        <w:tabs>
          <w:tab w:val="left" w:pos="660"/>
          <w:tab w:val="right" w:leader="dot" w:pos="9158"/>
        </w:tabs>
        <w:rPr>
          <w:rFonts w:asciiTheme="minorHAnsi" w:eastAsiaTheme="minorEastAsia" w:hAnsiTheme="minorHAnsi" w:cstheme="minorBidi"/>
          <w:noProof/>
          <w:szCs w:val="22"/>
          <w:lang w:eastAsia="en-GB"/>
        </w:rPr>
      </w:pPr>
      <w:hyperlink w:anchor="_Toc324334632" w:history="1">
        <w:r w:rsidRPr="005E7240">
          <w:rPr>
            <w:rStyle w:val="Hyperlink"/>
            <w:noProof/>
          </w:rPr>
          <w:t>1.5</w:t>
        </w:r>
        <w:r>
          <w:rPr>
            <w:rFonts w:asciiTheme="minorHAnsi" w:eastAsiaTheme="minorEastAsia" w:hAnsiTheme="minorHAnsi" w:cstheme="minorBidi"/>
            <w:noProof/>
            <w:szCs w:val="22"/>
            <w:lang w:eastAsia="en-GB"/>
          </w:rPr>
          <w:tab/>
        </w:r>
        <w:r w:rsidRPr="005E7240">
          <w:rPr>
            <w:rStyle w:val="Hyperlink"/>
            <w:noProof/>
          </w:rPr>
          <w:t>Terminology</w:t>
        </w:r>
        <w:r>
          <w:rPr>
            <w:noProof/>
            <w:webHidden/>
          </w:rPr>
          <w:tab/>
        </w:r>
        <w:r>
          <w:rPr>
            <w:noProof/>
            <w:webHidden/>
          </w:rPr>
          <w:fldChar w:fldCharType="begin"/>
        </w:r>
        <w:r>
          <w:rPr>
            <w:noProof/>
            <w:webHidden/>
          </w:rPr>
          <w:instrText xml:space="preserve"> PAGEREF _Toc324334632 \h </w:instrText>
        </w:r>
        <w:r>
          <w:rPr>
            <w:noProof/>
            <w:webHidden/>
          </w:rPr>
        </w:r>
        <w:r>
          <w:rPr>
            <w:noProof/>
            <w:webHidden/>
          </w:rPr>
          <w:fldChar w:fldCharType="separate"/>
        </w:r>
        <w:r>
          <w:rPr>
            <w:noProof/>
            <w:webHidden/>
          </w:rPr>
          <w:t>3</w:t>
        </w:r>
        <w:r>
          <w:rPr>
            <w:noProof/>
            <w:webHidden/>
          </w:rPr>
          <w:fldChar w:fldCharType="end"/>
        </w:r>
      </w:hyperlink>
    </w:p>
    <w:p w:rsidR="006E2FA6" w:rsidRDefault="006E2FA6">
      <w:pPr>
        <w:pStyle w:val="TOC2"/>
        <w:tabs>
          <w:tab w:val="left" w:pos="660"/>
          <w:tab w:val="right" w:leader="dot" w:pos="9158"/>
        </w:tabs>
        <w:rPr>
          <w:rFonts w:asciiTheme="minorHAnsi" w:eastAsiaTheme="minorEastAsia" w:hAnsiTheme="minorHAnsi" w:cstheme="minorBidi"/>
          <w:noProof/>
          <w:szCs w:val="22"/>
          <w:lang w:eastAsia="en-GB"/>
        </w:rPr>
      </w:pPr>
      <w:hyperlink w:anchor="_Toc324334633" w:history="1">
        <w:r w:rsidRPr="005E7240">
          <w:rPr>
            <w:rStyle w:val="Hyperlink"/>
            <w:noProof/>
          </w:rPr>
          <w:t>1.6</w:t>
        </w:r>
        <w:r>
          <w:rPr>
            <w:rFonts w:asciiTheme="minorHAnsi" w:eastAsiaTheme="minorEastAsia" w:hAnsiTheme="minorHAnsi" w:cstheme="minorBidi"/>
            <w:noProof/>
            <w:szCs w:val="22"/>
            <w:lang w:eastAsia="en-GB"/>
          </w:rPr>
          <w:tab/>
        </w:r>
        <w:r w:rsidRPr="005E7240">
          <w:rPr>
            <w:rStyle w:val="Hyperlink"/>
            <w:noProof/>
          </w:rPr>
          <w:t>Other Terminology</w:t>
        </w:r>
        <w:r>
          <w:rPr>
            <w:noProof/>
            <w:webHidden/>
          </w:rPr>
          <w:tab/>
        </w:r>
        <w:r>
          <w:rPr>
            <w:noProof/>
            <w:webHidden/>
          </w:rPr>
          <w:fldChar w:fldCharType="begin"/>
        </w:r>
        <w:r>
          <w:rPr>
            <w:noProof/>
            <w:webHidden/>
          </w:rPr>
          <w:instrText xml:space="preserve"> PAGEREF _Toc324334633 \h </w:instrText>
        </w:r>
        <w:r>
          <w:rPr>
            <w:noProof/>
            <w:webHidden/>
          </w:rPr>
        </w:r>
        <w:r>
          <w:rPr>
            <w:noProof/>
            <w:webHidden/>
          </w:rPr>
          <w:fldChar w:fldCharType="separate"/>
        </w:r>
        <w:r>
          <w:rPr>
            <w:noProof/>
            <w:webHidden/>
          </w:rPr>
          <w:t>4</w:t>
        </w:r>
        <w:r>
          <w:rPr>
            <w:noProof/>
            <w:webHidden/>
          </w:rPr>
          <w:fldChar w:fldCharType="end"/>
        </w:r>
      </w:hyperlink>
    </w:p>
    <w:p w:rsidR="006E2FA6" w:rsidRDefault="006E2FA6">
      <w:pPr>
        <w:pStyle w:val="TOC1"/>
        <w:tabs>
          <w:tab w:val="left" w:pos="660"/>
          <w:tab w:val="right" w:leader="dot" w:pos="9158"/>
        </w:tabs>
        <w:rPr>
          <w:noProof/>
        </w:rPr>
      </w:pPr>
      <w:hyperlink w:anchor="_Toc324334634" w:history="1">
        <w:r w:rsidRPr="005E7240">
          <w:rPr>
            <w:rStyle w:val="Hyperlink"/>
            <w:noProof/>
          </w:rPr>
          <w:t>2.</w:t>
        </w:r>
        <w:r>
          <w:rPr>
            <w:noProof/>
          </w:rPr>
          <w:tab/>
        </w:r>
        <w:r w:rsidRPr="005E7240">
          <w:rPr>
            <w:rStyle w:val="Hyperlink"/>
            <w:noProof/>
          </w:rPr>
          <w:t>Introduction and Background</w:t>
        </w:r>
        <w:r>
          <w:rPr>
            <w:noProof/>
            <w:webHidden/>
          </w:rPr>
          <w:tab/>
        </w:r>
        <w:r>
          <w:rPr>
            <w:noProof/>
            <w:webHidden/>
          </w:rPr>
          <w:fldChar w:fldCharType="begin"/>
        </w:r>
        <w:r>
          <w:rPr>
            <w:noProof/>
            <w:webHidden/>
          </w:rPr>
          <w:instrText xml:space="preserve"> PAGEREF _Toc324334634 \h </w:instrText>
        </w:r>
        <w:r>
          <w:rPr>
            <w:noProof/>
            <w:webHidden/>
          </w:rPr>
        </w:r>
        <w:r>
          <w:rPr>
            <w:noProof/>
            <w:webHidden/>
          </w:rPr>
          <w:fldChar w:fldCharType="separate"/>
        </w:r>
        <w:r>
          <w:rPr>
            <w:noProof/>
            <w:webHidden/>
          </w:rPr>
          <w:t>4</w:t>
        </w:r>
        <w:r>
          <w:rPr>
            <w:noProof/>
            <w:webHidden/>
          </w:rPr>
          <w:fldChar w:fldCharType="end"/>
        </w:r>
      </w:hyperlink>
    </w:p>
    <w:p w:rsidR="006E2FA6" w:rsidRDefault="006E2FA6">
      <w:pPr>
        <w:pStyle w:val="TOC2"/>
        <w:tabs>
          <w:tab w:val="left" w:pos="660"/>
          <w:tab w:val="right" w:leader="dot" w:pos="9158"/>
        </w:tabs>
        <w:rPr>
          <w:rFonts w:asciiTheme="minorHAnsi" w:eastAsiaTheme="minorEastAsia" w:hAnsiTheme="minorHAnsi" w:cstheme="minorBidi"/>
          <w:noProof/>
          <w:szCs w:val="22"/>
          <w:lang w:eastAsia="en-GB"/>
        </w:rPr>
      </w:pPr>
      <w:hyperlink w:anchor="_Toc324334635" w:history="1">
        <w:r w:rsidRPr="005E7240">
          <w:rPr>
            <w:rStyle w:val="Hyperlink"/>
            <w:noProof/>
          </w:rPr>
          <w:t>2.1</w:t>
        </w:r>
        <w:r>
          <w:rPr>
            <w:rFonts w:asciiTheme="minorHAnsi" w:eastAsiaTheme="minorEastAsia" w:hAnsiTheme="minorHAnsi" w:cstheme="minorBidi"/>
            <w:noProof/>
            <w:szCs w:val="22"/>
            <w:lang w:eastAsia="en-GB"/>
          </w:rPr>
          <w:tab/>
        </w:r>
        <w:r w:rsidRPr="005E7240">
          <w:rPr>
            <w:rStyle w:val="Hyperlink"/>
            <w:noProof/>
          </w:rPr>
          <w:t>The Role of the HLCA</w:t>
        </w:r>
        <w:r>
          <w:rPr>
            <w:noProof/>
            <w:webHidden/>
          </w:rPr>
          <w:tab/>
        </w:r>
        <w:r>
          <w:rPr>
            <w:noProof/>
            <w:webHidden/>
          </w:rPr>
          <w:fldChar w:fldCharType="begin"/>
        </w:r>
        <w:r>
          <w:rPr>
            <w:noProof/>
            <w:webHidden/>
          </w:rPr>
          <w:instrText xml:space="preserve"> PAGEREF _Toc324334635 \h </w:instrText>
        </w:r>
        <w:r>
          <w:rPr>
            <w:noProof/>
            <w:webHidden/>
          </w:rPr>
        </w:r>
        <w:r>
          <w:rPr>
            <w:noProof/>
            <w:webHidden/>
          </w:rPr>
          <w:fldChar w:fldCharType="separate"/>
        </w:r>
        <w:r>
          <w:rPr>
            <w:noProof/>
            <w:webHidden/>
          </w:rPr>
          <w:t>5</w:t>
        </w:r>
        <w:r>
          <w:rPr>
            <w:noProof/>
            <w:webHidden/>
          </w:rPr>
          <w:fldChar w:fldCharType="end"/>
        </w:r>
      </w:hyperlink>
    </w:p>
    <w:p w:rsidR="006E2FA6" w:rsidRDefault="006E2FA6">
      <w:pPr>
        <w:pStyle w:val="TOC2"/>
        <w:tabs>
          <w:tab w:val="left" w:pos="660"/>
          <w:tab w:val="right" w:leader="dot" w:pos="9158"/>
        </w:tabs>
        <w:rPr>
          <w:rFonts w:asciiTheme="minorHAnsi" w:eastAsiaTheme="minorEastAsia" w:hAnsiTheme="minorHAnsi" w:cstheme="minorBidi"/>
          <w:noProof/>
          <w:szCs w:val="22"/>
          <w:lang w:eastAsia="en-GB"/>
        </w:rPr>
      </w:pPr>
      <w:hyperlink w:anchor="_Toc324334636" w:history="1">
        <w:r w:rsidRPr="005E7240">
          <w:rPr>
            <w:rStyle w:val="Hyperlink"/>
            <w:noProof/>
          </w:rPr>
          <w:t>2.2</w:t>
        </w:r>
        <w:r>
          <w:rPr>
            <w:rFonts w:asciiTheme="minorHAnsi" w:eastAsiaTheme="minorEastAsia" w:hAnsiTheme="minorHAnsi" w:cstheme="minorBidi"/>
            <w:noProof/>
            <w:szCs w:val="22"/>
            <w:lang w:eastAsia="en-GB"/>
          </w:rPr>
          <w:tab/>
        </w:r>
        <w:r w:rsidRPr="005E7240">
          <w:rPr>
            <w:rStyle w:val="Hyperlink"/>
            <w:noProof/>
          </w:rPr>
          <w:t>Accreditation and Trust</w:t>
        </w:r>
        <w:r>
          <w:rPr>
            <w:noProof/>
            <w:webHidden/>
          </w:rPr>
          <w:tab/>
        </w:r>
        <w:r>
          <w:rPr>
            <w:noProof/>
            <w:webHidden/>
          </w:rPr>
          <w:fldChar w:fldCharType="begin"/>
        </w:r>
        <w:r>
          <w:rPr>
            <w:noProof/>
            <w:webHidden/>
          </w:rPr>
          <w:instrText xml:space="preserve"> PAGEREF _Toc324334636 \h </w:instrText>
        </w:r>
        <w:r>
          <w:rPr>
            <w:noProof/>
            <w:webHidden/>
          </w:rPr>
        </w:r>
        <w:r>
          <w:rPr>
            <w:noProof/>
            <w:webHidden/>
          </w:rPr>
          <w:fldChar w:fldCharType="separate"/>
        </w:r>
        <w:r>
          <w:rPr>
            <w:noProof/>
            <w:webHidden/>
          </w:rPr>
          <w:t>6</w:t>
        </w:r>
        <w:r>
          <w:rPr>
            <w:noProof/>
            <w:webHidden/>
          </w:rPr>
          <w:fldChar w:fldCharType="end"/>
        </w:r>
      </w:hyperlink>
    </w:p>
    <w:p w:rsidR="006E2FA6" w:rsidRDefault="006E2FA6">
      <w:pPr>
        <w:pStyle w:val="TOC2"/>
        <w:tabs>
          <w:tab w:val="left" w:pos="660"/>
          <w:tab w:val="right" w:leader="dot" w:pos="9158"/>
        </w:tabs>
        <w:rPr>
          <w:rFonts w:asciiTheme="minorHAnsi" w:eastAsiaTheme="minorEastAsia" w:hAnsiTheme="minorHAnsi" w:cstheme="minorBidi"/>
          <w:noProof/>
          <w:szCs w:val="22"/>
          <w:lang w:eastAsia="en-GB"/>
        </w:rPr>
      </w:pPr>
      <w:hyperlink w:anchor="_Toc324334637" w:history="1">
        <w:r w:rsidRPr="005E7240">
          <w:rPr>
            <w:rStyle w:val="Hyperlink"/>
            <w:noProof/>
          </w:rPr>
          <w:t>2.3</w:t>
        </w:r>
        <w:r>
          <w:rPr>
            <w:rFonts w:asciiTheme="minorHAnsi" w:eastAsiaTheme="minorEastAsia" w:hAnsiTheme="minorHAnsi" w:cstheme="minorBidi"/>
            <w:noProof/>
            <w:szCs w:val="22"/>
            <w:lang w:eastAsia="en-GB"/>
          </w:rPr>
          <w:tab/>
        </w:r>
        <w:r w:rsidRPr="005E7240">
          <w:rPr>
            <w:rStyle w:val="Hyperlink"/>
            <w:noProof/>
          </w:rPr>
          <w:t>The Review Process</w:t>
        </w:r>
        <w:r>
          <w:rPr>
            <w:noProof/>
            <w:webHidden/>
          </w:rPr>
          <w:tab/>
        </w:r>
        <w:r>
          <w:rPr>
            <w:noProof/>
            <w:webHidden/>
          </w:rPr>
          <w:fldChar w:fldCharType="begin"/>
        </w:r>
        <w:r>
          <w:rPr>
            <w:noProof/>
            <w:webHidden/>
          </w:rPr>
          <w:instrText xml:space="preserve"> PAGEREF _Toc324334637 \h </w:instrText>
        </w:r>
        <w:r>
          <w:rPr>
            <w:noProof/>
            <w:webHidden/>
          </w:rPr>
        </w:r>
        <w:r>
          <w:rPr>
            <w:noProof/>
            <w:webHidden/>
          </w:rPr>
          <w:fldChar w:fldCharType="separate"/>
        </w:r>
        <w:r>
          <w:rPr>
            <w:noProof/>
            <w:webHidden/>
          </w:rPr>
          <w:t>7</w:t>
        </w:r>
        <w:r>
          <w:rPr>
            <w:noProof/>
            <w:webHidden/>
          </w:rPr>
          <w:fldChar w:fldCharType="end"/>
        </w:r>
      </w:hyperlink>
    </w:p>
    <w:p w:rsidR="006E2FA6" w:rsidRDefault="006E2FA6">
      <w:pPr>
        <w:pStyle w:val="TOC1"/>
        <w:tabs>
          <w:tab w:val="left" w:pos="660"/>
          <w:tab w:val="right" w:leader="dot" w:pos="9158"/>
        </w:tabs>
        <w:rPr>
          <w:noProof/>
        </w:rPr>
      </w:pPr>
      <w:hyperlink w:anchor="_Toc324334638" w:history="1">
        <w:r w:rsidRPr="005E7240">
          <w:rPr>
            <w:rStyle w:val="Hyperlink"/>
            <w:noProof/>
          </w:rPr>
          <w:t>3.</w:t>
        </w:r>
        <w:r>
          <w:rPr>
            <w:noProof/>
          </w:rPr>
          <w:tab/>
        </w:r>
        <w:r w:rsidRPr="005E7240">
          <w:rPr>
            <w:rStyle w:val="Hyperlink"/>
            <w:noProof/>
          </w:rPr>
          <w:t>Requirements and Recommendations</w:t>
        </w:r>
        <w:r>
          <w:rPr>
            <w:noProof/>
            <w:webHidden/>
          </w:rPr>
          <w:tab/>
        </w:r>
        <w:r>
          <w:rPr>
            <w:noProof/>
            <w:webHidden/>
          </w:rPr>
          <w:fldChar w:fldCharType="begin"/>
        </w:r>
        <w:r>
          <w:rPr>
            <w:noProof/>
            <w:webHidden/>
          </w:rPr>
          <w:instrText xml:space="preserve"> PAGEREF _Toc324334638 \h </w:instrText>
        </w:r>
        <w:r>
          <w:rPr>
            <w:noProof/>
            <w:webHidden/>
          </w:rPr>
        </w:r>
        <w:r>
          <w:rPr>
            <w:noProof/>
            <w:webHidden/>
          </w:rPr>
          <w:fldChar w:fldCharType="separate"/>
        </w:r>
        <w:r>
          <w:rPr>
            <w:noProof/>
            <w:webHidden/>
          </w:rPr>
          <w:t>7</w:t>
        </w:r>
        <w:r>
          <w:rPr>
            <w:noProof/>
            <w:webHidden/>
          </w:rPr>
          <w:fldChar w:fldCharType="end"/>
        </w:r>
      </w:hyperlink>
    </w:p>
    <w:p w:rsidR="006E2FA6" w:rsidRDefault="006E2FA6">
      <w:pPr>
        <w:pStyle w:val="TOC2"/>
        <w:tabs>
          <w:tab w:val="left" w:pos="660"/>
          <w:tab w:val="right" w:leader="dot" w:pos="9158"/>
        </w:tabs>
        <w:rPr>
          <w:rFonts w:asciiTheme="minorHAnsi" w:eastAsiaTheme="minorEastAsia" w:hAnsiTheme="minorHAnsi" w:cstheme="minorBidi"/>
          <w:noProof/>
          <w:szCs w:val="22"/>
          <w:lang w:eastAsia="en-GB"/>
        </w:rPr>
      </w:pPr>
      <w:hyperlink w:anchor="_Toc324334639" w:history="1">
        <w:r w:rsidRPr="005E7240">
          <w:rPr>
            <w:rStyle w:val="Hyperlink"/>
            <w:noProof/>
          </w:rPr>
          <w:t>3.1</w:t>
        </w:r>
        <w:r>
          <w:rPr>
            <w:rFonts w:asciiTheme="minorHAnsi" w:eastAsiaTheme="minorEastAsia" w:hAnsiTheme="minorHAnsi" w:cstheme="minorBidi"/>
            <w:noProof/>
            <w:szCs w:val="22"/>
            <w:lang w:eastAsia="en-GB"/>
          </w:rPr>
          <w:tab/>
        </w:r>
        <w:r w:rsidRPr="005E7240">
          <w:rPr>
            <w:rStyle w:val="Hyperlink"/>
            <w:noProof/>
          </w:rPr>
          <w:t>CP and CPS</w:t>
        </w:r>
        <w:r>
          <w:rPr>
            <w:noProof/>
            <w:webHidden/>
          </w:rPr>
          <w:tab/>
        </w:r>
        <w:r>
          <w:rPr>
            <w:noProof/>
            <w:webHidden/>
          </w:rPr>
          <w:fldChar w:fldCharType="begin"/>
        </w:r>
        <w:r>
          <w:rPr>
            <w:noProof/>
            <w:webHidden/>
          </w:rPr>
          <w:instrText xml:space="preserve"> PAGEREF _Toc324334639 \h </w:instrText>
        </w:r>
        <w:r>
          <w:rPr>
            <w:noProof/>
            <w:webHidden/>
          </w:rPr>
        </w:r>
        <w:r>
          <w:rPr>
            <w:noProof/>
            <w:webHidden/>
          </w:rPr>
          <w:fldChar w:fldCharType="separate"/>
        </w:r>
        <w:r>
          <w:rPr>
            <w:noProof/>
            <w:webHidden/>
          </w:rPr>
          <w:t>7</w:t>
        </w:r>
        <w:r>
          <w:rPr>
            <w:noProof/>
            <w:webHidden/>
          </w:rPr>
          <w:fldChar w:fldCharType="end"/>
        </w:r>
      </w:hyperlink>
    </w:p>
    <w:p w:rsidR="006E2FA6" w:rsidRDefault="006E2FA6">
      <w:pPr>
        <w:pStyle w:val="TOC2"/>
        <w:tabs>
          <w:tab w:val="left" w:pos="660"/>
          <w:tab w:val="right" w:leader="dot" w:pos="9158"/>
        </w:tabs>
        <w:rPr>
          <w:rFonts w:asciiTheme="minorHAnsi" w:eastAsiaTheme="minorEastAsia" w:hAnsiTheme="minorHAnsi" w:cstheme="minorBidi"/>
          <w:noProof/>
          <w:szCs w:val="22"/>
          <w:lang w:eastAsia="en-GB"/>
        </w:rPr>
      </w:pPr>
      <w:hyperlink w:anchor="_Toc324334640" w:history="1">
        <w:r w:rsidRPr="005E7240">
          <w:rPr>
            <w:rStyle w:val="Hyperlink"/>
            <w:noProof/>
          </w:rPr>
          <w:t>3.2</w:t>
        </w:r>
        <w:r>
          <w:rPr>
            <w:rFonts w:asciiTheme="minorHAnsi" w:eastAsiaTheme="minorEastAsia" w:hAnsiTheme="minorHAnsi" w:cstheme="minorBidi"/>
            <w:noProof/>
            <w:szCs w:val="22"/>
            <w:lang w:eastAsia="en-GB"/>
          </w:rPr>
          <w:tab/>
        </w:r>
        <w:r w:rsidRPr="005E7240">
          <w:rPr>
            <w:rStyle w:val="Hyperlink"/>
            <w:noProof/>
          </w:rPr>
          <w:t>Namespaces</w:t>
        </w:r>
        <w:r>
          <w:rPr>
            <w:noProof/>
            <w:webHidden/>
          </w:rPr>
          <w:tab/>
        </w:r>
        <w:r>
          <w:rPr>
            <w:noProof/>
            <w:webHidden/>
          </w:rPr>
          <w:fldChar w:fldCharType="begin"/>
        </w:r>
        <w:r>
          <w:rPr>
            <w:noProof/>
            <w:webHidden/>
          </w:rPr>
          <w:instrText xml:space="preserve"> PAGEREF _Toc324334640 \h </w:instrText>
        </w:r>
        <w:r>
          <w:rPr>
            <w:noProof/>
            <w:webHidden/>
          </w:rPr>
        </w:r>
        <w:r>
          <w:rPr>
            <w:noProof/>
            <w:webHidden/>
          </w:rPr>
          <w:fldChar w:fldCharType="separate"/>
        </w:r>
        <w:r>
          <w:rPr>
            <w:noProof/>
            <w:webHidden/>
          </w:rPr>
          <w:t>8</w:t>
        </w:r>
        <w:r>
          <w:rPr>
            <w:noProof/>
            <w:webHidden/>
          </w:rPr>
          <w:fldChar w:fldCharType="end"/>
        </w:r>
      </w:hyperlink>
    </w:p>
    <w:p w:rsidR="006E2FA6" w:rsidRDefault="006E2FA6">
      <w:pPr>
        <w:pStyle w:val="TOC2"/>
        <w:tabs>
          <w:tab w:val="left" w:pos="660"/>
          <w:tab w:val="right" w:leader="dot" w:pos="9158"/>
        </w:tabs>
        <w:rPr>
          <w:rFonts w:asciiTheme="minorHAnsi" w:eastAsiaTheme="minorEastAsia" w:hAnsiTheme="minorHAnsi" w:cstheme="minorBidi"/>
          <w:noProof/>
          <w:szCs w:val="22"/>
          <w:lang w:eastAsia="en-GB"/>
        </w:rPr>
      </w:pPr>
      <w:hyperlink w:anchor="_Toc324334641" w:history="1">
        <w:r w:rsidRPr="005E7240">
          <w:rPr>
            <w:rStyle w:val="Hyperlink"/>
            <w:noProof/>
          </w:rPr>
          <w:t>3.3</w:t>
        </w:r>
        <w:r>
          <w:rPr>
            <w:rFonts w:asciiTheme="minorHAnsi" w:eastAsiaTheme="minorEastAsia" w:hAnsiTheme="minorHAnsi" w:cstheme="minorBidi"/>
            <w:noProof/>
            <w:szCs w:val="22"/>
            <w:lang w:eastAsia="en-GB"/>
          </w:rPr>
          <w:tab/>
        </w:r>
        <w:r w:rsidRPr="005E7240">
          <w:rPr>
            <w:rStyle w:val="Hyperlink"/>
            <w:noProof/>
          </w:rPr>
          <w:t>Private Key</w:t>
        </w:r>
        <w:r>
          <w:rPr>
            <w:noProof/>
            <w:webHidden/>
          </w:rPr>
          <w:tab/>
        </w:r>
        <w:r>
          <w:rPr>
            <w:noProof/>
            <w:webHidden/>
          </w:rPr>
          <w:fldChar w:fldCharType="begin"/>
        </w:r>
        <w:r>
          <w:rPr>
            <w:noProof/>
            <w:webHidden/>
          </w:rPr>
          <w:instrText xml:space="preserve"> PAGEREF _Toc324334641 \h </w:instrText>
        </w:r>
        <w:r>
          <w:rPr>
            <w:noProof/>
            <w:webHidden/>
          </w:rPr>
        </w:r>
        <w:r>
          <w:rPr>
            <w:noProof/>
            <w:webHidden/>
          </w:rPr>
          <w:fldChar w:fldCharType="separate"/>
        </w:r>
        <w:r>
          <w:rPr>
            <w:noProof/>
            <w:webHidden/>
          </w:rPr>
          <w:t>8</w:t>
        </w:r>
        <w:r>
          <w:rPr>
            <w:noProof/>
            <w:webHidden/>
          </w:rPr>
          <w:fldChar w:fldCharType="end"/>
        </w:r>
      </w:hyperlink>
    </w:p>
    <w:p w:rsidR="006E2FA6" w:rsidRDefault="006E2FA6">
      <w:pPr>
        <w:pStyle w:val="TOC2"/>
        <w:tabs>
          <w:tab w:val="left" w:pos="660"/>
          <w:tab w:val="right" w:leader="dot" w:pos="9158"/>
        </w:tabs>
        <w:rPr>
          <w:rFonts w:asciiTheme="minorHAnsi" w:eastAsiaTheme="minorEastAsia" w:hAnsiTheme="minorHAnsi" w:cstheme="minorBidi"/>
          <w:noProof/>
          <w:szCs w:val="22"/>
          <w:lang w:eastAsia="en-GB"/>
        </w:rPr>
      </w:pPr>
      <w:hyperlink w:anchor="_Toc324334642" w:history="1">
        <w:r w:rsidRPr="005E7240">
          <w:rPr>
            <w:rStyle w:val="Hyperlink"/>
            <w:noProof/>
          </w:rPr>
          <w:t>3.4</w:t>
        </w:r>
        <w:r>
          <w:rPr>
            <w:rFonts w:asciiTheme="minorHAnsi" w:eastAsiaTheme="minorEastAsia" w:hAnsiTheme="minorHAnsi" w:cstheme="minorBidi"/>
            <w:noProof/>
            <w:szCs w:val="22"/>
            <w:lang w:eastAsia="en-GB"/>
          </w:rPr>
          <w:tab/>
        </w:r>
        <w:r w:rsidRPr="005E7240">
          <w:rPr>
            <w:rStyle w:val="Hyperlink"/>
            <w:noProof/>
          </w:rPr>
          <w:t>Certificates and Revocation</w:t>
        </w:r>
        <w:r>
          <w:rPr>
            <w:noProof/>
            <w:webHidden/>
          </w:rPr>
          <w:tab/>
        </w:r>
        <w:r>
          <w:rPr>
            <w:noProof/>
            <w:webHidden/>
          </w:rPr>
          <w:fldChar w:fldCharType="begin"/>
        </w:r>
        <w:r>
          <w:rPr>
            <w:noProof/>
            <w:webHidden/>
          </w:rPr>
          <w:instrText xml:space="preserve"> PAGEREF _Toc324334642 \h </w:instrText>
        </w:r>
        <w:r>
          <w:rPr>
            <w:noProof/>
            <w:webHidden/>
          </w:rPr>
        </w:r>
        <w:r>
          <w:rPr>
            <w:noProof/>
            <w:webHidden/>
          </w:rPr>
          <w:fldChar w:fldCharType="separate"/>
        </w:r>
        <w:r>
          <w:rPr>
            <w:noProof/>
            <w:webHidden/>
          </w:rPr>
          <w:t>8</w:t>
        </w:r>
        <w:r>
          <w:rPr>
            <w:noProof/>
            <w:webHidden/>
          </w:rPr>
          <w:fldChar w:fldCharType="end"/>
        </w:r>
      </w:hyperlink>
    </w:p>
    <w:p w:rsidR="006E2FA6" w:rsidRDefault="006E2FA6">
      <w:pPr>
        <w:pStyle w:val="TOC2"/>
        <w:tabs>
          <w:tab w:val="left" w:pos="660"/>
          <w:tab w:val="right" w:leader="dot" w:pos="9158"/>
        </w:tabs>
        <w:rPr>
          <w:rFonts w:asciiTheme="minorHAnsi" w:eastAsiaTheme="minorEastAsia" w:hAnsiTheme="minorHAnsi" w:cstheme="minorBidi"/>
          <w:noProof/>
          <w:szCs w:val="22"/>
          <w:lang w:eastAsia="en-GB"/>
        </w:rPr>
      </w:pPr>
      <w:hyperlink w:anchor="_Toc324334643" w:history="1">
        <w:r w:rsidRPr="005E7240">
          <w:rPr>
            <w:rStyle w:val="Hyperlink"/>
            <w:noProof/>
          </w:rPr>
          <w:t>3.5</w:t>
        </w:r>
        <w:r>
          <w:rPr>
            <w:rFonts w:asciiTheme="minorHAnsi" w:eastAsiaTheme="minorEastAsia" w:hAnsiTheme="minorHAnsi" w:cstheme="minorBidi"/>
            <w:noProof/>
            <w:szCs w:val="22"/>
            <w:lang w:eastAsia="en-GB"/>
          </w:rPr>
          <w:tab/>
        </w:r>
        <w:r w:rsidRPr="005E7240">
          <w:rPr>
            <w:rStyle w:val="Hyperlink"/>
            <w:noProof/>
          </w:rPr>
          <w:t>Acceptance Procedure</w:t>
        </w:r>
        <w:r>
          <w:rPr>
            <w:noProof/>
            <w:webHidden/>
          </w:rPr>
          <w:tab/>
        </w:r>
        <w:r>
          <w:rPr>
            <w:noProof/>
            <w:webHidden/>
          </w:rPr>
          <w:fldChar w:fldCharType="begin"/>
        </w:r>
        <w:r>
          <w:rPr>
            <w:noProof/>
            <w:webHidden/>
          </w:rPr>
          <w:instrText xml:space="preserve"> PAGEREF _Toc324334643 \h </w:instrText>
        </w:r>
        <w:r>
          <w:rPr>
            <w:noProof/>
            <w:webHidden/>
          </w:rPr>
        </w:r>
        <w:r>
          <w:rPr>
            <w:noProof/>
            <w:webHidden/>
          </w:rPr>
          <w:fldChar w:fldCharType="separate"/>
        </w:r>
        <w:r>
          <w:rPr>
            <w:noProof/>
            <w:webHidden/>
          </w:rPr>
          <w:t>8</w:t>
        </w:r>
        <w:r>
          <w:rPr>
            <w:noProof/>
            <w:webHidden/>
          </w:rPr>
          <w:fldChar w:fldCharType="end"/>
        </w:r>
      </w:hyperlink>
    </w:p>
    <w:p w:rsidR="006E2FA6" w:rsidRDefault="006E2FA6">
      <w:pPr>
        <w:pStyle w:val="TOC1"/>
        <w:tabs>
          <w:tab w:val="left" w:pos="660"/>
          <w:tab w:val="right" w:leader="dot" w:pos="9158"/>
        </w:tabs>
        <w:rPr>
          <w:noProof/>
        </w:rPr>
      </w:pPr>
      <w:hyperlink w:anchor="_Toc324334644" w:history="1">
        <w:r w:rsidRPr="005E7240">
          <w:rPr>
            <w:rStyle w:val="Hyperlink"/>
            <w:noProof/>
          </w:rPr>
          <w:t>4.</w:t>
        </w:r>
        <w:r>
          <w:rPr>
            <w:noProof/>
          </w:rPr>
          <w:tab/>
        </w:r>
        <w:r w:rsidRPr="005E7240">
          <w:rPr>
            <w:rStyle w:val="Hyperlink"/>
            <w:noProof/>
          </w:rPr>
          <w:t>Example</w:t>
        </w:r>
        <w:r>
          <w:rPr>
            <w:noProof/>
            <w:webHidden/>
          </w:rPr>
          <w:tab/>
        </w:r>
        <w:r>
          <w:rPr>
            <w:noProof/>
            <w:webHidden/>
          </w:rPr>
          <w:fldChar w:fldCharType="begin"/>
        </w:r>
        <w:r>
          <w:rPr>
            <w:noProof/>
            <w:webHidden/>
          </w:rPr>
          <w:instrText xml:space="preserve"> PAGEREF _Toc324334644 \h </w:instrText>
        </w:r>
        <w:r>
          <w:rPr>
            <w:noProof/>
            <w:webHidden/>
          </w:rPr>
        </w:r>
        <w:r>
          <w:rPr>
            <w:noProof/>
            <w:webHidden/>
          </w:rPr>
          <w:fldChar w:fldCharType="separate"/>
        </w:r>
        <w:r>
          <w:rPr>
            <w:noProof/>
            <w:webHidden/>
          </w:rPr>
          <w:t>9</w:t>
        </w:r>
        <w:r>
          <w:rPr>
            <w:noProof/>
            <w:webHidden/>
          </w:rPr>
          <w:fldChar w:fldCharType="end"/>
        </w:r>
      </w:hyperlink>
    </w:p>
    <w:p w:rsidR="006E2FA6" w:rsidRDefault="006E2FA6">
      <w:pPr>
        <w:pStyle w:val="TOC2"/>
        <w:tabs>
          <w:tab w:val="left" w:pos="660"/>
          <w:tab w:val="right" w:leader="dot" w:pos="9158"/>
        </w:tabs>
        <w:rPr>
          <w:rFonts w:asciiTheme="minorHAnsi" w:eastAsiaTheme="minorEastAsia" w:hAnsiTheme="minorHAnsi" w:cstheme="minorBidi"/>
          <w:noProof/>
          <w:szCs w:val="22"/>
          <w:lang w:eastAsia="en-GB"/>
        </w:rPr>
      </w:pPr>
      <w:hyperlink w:anchor="_Toc324334645" w:history="1">
        <w:r w:rsidRPr="005E7240">
          <w:rPr>
            <w:rStyle w:val="Hyperlink"/>
            <w:noProof/>
          </w:rPr>
          <w:t>4.1</w:t>
        </w:r>
        <w:r>
          <w:rPr>
            <w:rFonts w:asciiTheme="minorHAnsi" w:eastAsiaTheme="minorEastAsia" w:hAnsiTheme="minorHAnsi" w:cstheme="minorBidi"/>
            <w:noProof/>
            <w:szCs w:val="22"/>
            <w:lang w:eastAsia="en-GB"/>
          </w:rPr>
          <w:tab/>
        </w:r>
        <w:r w:rsidRPr="005E7240">
          <w:rPr>
            <w:rStyle w:val="Hyperlink"/>
            <w:noProof/>
          </w:rPr>
          <w:t>Namespaces</w:t>
        </w:r>
        <w:r>
          <w:rPr>
            <w:noProof/>
            <w:webHidden/>
          </w:rPr>
          <w:tab/>
        </w:r>
        <w:r>
          <w:rPr>
            <w:noProof/>
            <w:webHidden/>
          </w:rPr>
          <w:fldChar w:fldCharType="begin"/>
        </w:r>
        <w:r>
          <w:rPr>
            <w:noProof/>
            <w:webHidden/>
          </w:rPr>
          <w:instrText xml:space="preserve"> PAGEREF _Toc324334645 \h </w:instrText>
        </w:r>
        <w:r>
          <w:rPr>
            <w:noProof/>
            <w:webHidden/>
          </w:rPr>
        </w:r>
        <w:r>
          <w:rPr>
            <w:noProof/>
            <w:webHidden/>
          </w:rPr>
          <w:fldChar w:fldCharType="separate"/>
        </w:r>
        <w:r>
          <w:rPr>
            <w:noProof/>
            <w:webHidden/>
          </w:rPr>
          <w:t>9</w:t>
        </w:r>
        <w:r>
          <w:rPr>
            <w:noProof/>
            <w:webHidden/>
          </w:rPr>
          <w:fldChar w:fldCharType="end"/>
        </w:r>
      </w:hyperlink>
    </w:p>
    <w:p w:rsidR="006E2FA6" w:rsidRDefault="006E2FA6">
      <w:pPr>
        <w:pStyle w:val="TOC2"/>
        <w:tabs>
          <w:tab w:val="left" w:pos="660"/>
          <w:tab w:val="right" w:leader="dot" w:pos="9158"/>
        </w:tabs>
        <w:rPr>
          <w:rFonts w:asciiTheme="minorHAnsi" w:eastAsiaTheme="minorEastAsia" w:hAnsiTheme="minorHAnsi" w:cstheme="minorBidi"/>
          <w:noProof/>
          <w:szCs w:val="22"/>
          <w:lang w:eastAsia="en-GB"/>
        </w:rPr>
      </w:pPr>
      <w:hyperlink w:anchor="_Toc324334646" w:history="1">
        <w:r w:rsidRPr="005E7240">
          <w:rPr>
            <w:rStyle w:val="Hyperlink"/>
            <w:noProof/>
          </w:rPr>
          <w:t>4.2</w:t>
        </w:r>
        <w:r>
          <w:rPr>
            <w:rFonts w:asciiTheme="minorHAnsi" w:eastAsiaTheme="minorEastAsia" w:hAnsiTheme="minorHAnsi" w:cstheme="minorBidi"/>
            <w:noProof/>
            <w:szCs w:val="22"/>
            <w:lang w:eastAsia="en-GB"/>
          </w:rPr>
          <w:tab/>
        </w:r>
        <w:r w:rsidRPr="005E7240">
          <w:rPr>
            <w:rStyle w:val="Hyperlink"/>
            <w:noProof/>
          </w:rPr>
          <w:t>PKI example</w:t>
        </w:r>
        <w:r>
          <w:rPr>
            <w:noProof/>
            <w:webHidden/>
          </w:rPr>
          <w:tab/>
        </w:r>
        <w:r>
          <w:rPr>
            <w:noProof/>
            <w:webHidden/>
          </w:rPr>
          <w:fldChar w:fldCharType="begin"/>
        </w:r>
        <w:r>
          <w:rPr>
            <w:noProof/>
            <w:webHidden/>
          </w:rPr>
          <w:instrText xml:space="preserve"> PAGEREF _Toc324334646 \h </w:instrText>
        </w:r>
        <w:r>
          <w:rPr>
            <w:noProof/>
            <w:webHidden/>
          </w:rPr>
        </w:r>
        <w:r>
          <w:rPr>
            <w:noProof/>
            <w:webHidden/>
          </w:rPr>
          <w:fldChar w:fldCharType="separate"/>
        </w:r>
        <w:r>
          <w:rPr>
            <w:noProof/>
            <w:webHidden/>
          </w:rPr>
          <w:t>10</w:t>
        </w:r>
        <w:r>
          <w:rPr>
            <w:noProof/>
            <w:webHidden/>
          </w:rPr>
          <w:fldChar w:fldCharType="end"/>
        </w:r>
      </w:hyperlink>
    </w:p>
    <w:p w:rsidR="006E2FA6" w:rsidRDefault="006E2FA6">
      <w:pPr>
        <w:pStyle w:val="TOC3"/>
        <w:tabs>
          <w:tab w:val="left" w:pos="880"/>
          <w:tab w:val="right" w:leader="dot" w:pos="9158"/>
        </w:tabs>
        <w:rPr>
          <w:rFonts w:asciiTheme="minorHAnsi" w:eastAsiaTheme="minorEastAsia" w:hAnsiTheme="minorHAnsi" w:cstheme="minorBidi"/>
          <w:noProof/>
          <w:szCs w:val="22"/>
          <w:lang w:eastAsia="en-GB"/>
        </w:rPr>
      </w:pPr>
      <w:hyperlink w:anchor="_Toc324334647" w:history="1">
        <w:r w:rsidRPr="005E7240">
          <w:rPr>
            <w:rStyle w:val="Hyperlink"/>
            <w:noProof/>
          </w:rPr>
          <w:t>4.2.1</w:t>
        </w:r>
        <w:r>
          <w:rPr>
            <w:rFonts w:asciiTheme="minorHAnsi" w:eastAsiaTheme="minorEastAsia" w:hAnsiTheme="minorHAnsi" w:cstheme="minorBidi"/>
            <w:noProof/>
            <w:szCs w:val="22"/>
            <w:lang w:eastAsia="en-GB"/>
          </w:rPr>
          <w:tab/>
        </w:r>
        <w:r w:rsidRPr="005E7240">
          <w:rPr>
            <w:rStyle w:val="Hyperlink"/>
            <w:noProof/>
          </w:rPr>
          <w:t>UK e-Science CA</w:t>
        </w:r>
        <w:r>
          <w:rPr>
            <w:noProof/>
            <w:webHidden/>
          </w:rPr>
          <w:tab/>
        </w:r>
        <w:r>
          <w:rPr>
            <w:noProof/>
            <w:webHidden/>
          </w:rPr>
          <w:fldChar w:fldCharType="begin"/>
        </w:r>
        <w:r>
          <w:rPr>
            <w:noProof/>
            <w:webHidden/>
          </w:rPr>
          <w:instrText xml:space="preserve"> PAGEREF _Toc324334647 \h </w:instrText>
        </w:r>
        <w:r>
          <w:rPr>
            <w:noProof/>
            <w:webHidden/>
          </w:rPr>
        </w:r>
        <w:r>
          <w:rPr>
            <w:noProof/>
            <w:webHidden/>
          </w:rPr>
          <w:fldChar w:fldCharType="separate"/>
        </w:r>
        <w:r>
          <w:rPr>
            <w:noProof/>
            <w:webHidden/>
          </w:rPr>
          <w:t>10</w:t>
        </w:r>
        <w:r>
          <w:rPr>
            <w:noProof/>
            <w:webHidden/>
          </w:rPr>
          <w:fldChar w:fldCharType="end"/>
        </w:r>
      </w:hyperlink>
    </w:p>
    <w:p w:rsidR="006E2FA6" w:rsidRDefault="006E2FA6">
      <w:pPr>
        <w:pStyle w:val="TOC3"/>
        <w:tabs>
          <w:tab w:val="left" w:pos="880"/>
          <w:tab w:val="right" w:leader="dot" w:pos="9158"/>
        </w:tabs>
        <w:rPr>
          <w:rFonts w:asciiTheme="minorHAnsi" w:eastAsiaTheme="minorEastAsia" w:hAnsiTheme="minorHAnsi" w:cstheme="minorBidi"/>
          <w:noProof/>
          <w:szCs w:val="22"/>
          <w:lang w:eastAsia="en-GB"/>
        </w:rPr>
      </w:pPr>
      <w:hyperlink w:anchor="_Toc324334648" w:history="1">
        <w:r w:rsidRPr="005E7240">
          <w:rPr>
            <w:rStyle w:val="Hyperlink"/>
            <w:noProof/>
          </w:rPr>
          <w:t>4.2.2</w:t>
        </w:r>
        <w:r>
          <w:rPr>
            <w:rFonts w:asciiTheme="minorHAnsi" w:eastAsiaTheme="minorEastAsia" w:hAnsiTheme="minorHAnsi" w:cstheme="minorBidi"/>
            <w:noProof/>
            <w:szCs w:val="22"/>
            <w:lang w:eastAsia="en-GB"/>
          </w:rPr>
          <w:tab/>
        </w:r>
        <w:r w:rsidRPr="005E7240">
          <w:rPr>
            <w:rStyle w:val="Hyperlink"/>
            <w:noProof/>
          </w:rPr>
          <w:t>Commercial Hosting</w:t>
        </w:r>
        <w:r>
          <w:rPr>
            <w:noProof/>
            <w:webHidden/>
          </w:rPr>
          <w:tab/>
        </w:r>
        <w:r>
          <w:rPr>
            <w:noProof/>
            <w:webHidden/>
          </w:rPr>
          <w:fldChar w:fldCharType="begin"/>
        </w:r>
        <w:r>
          <w:rPr>
            <w:noProof/>
            <w:webHidden/>
          </w:rPr>
          <w:instrText xml:space="preserve"> PAGEREF _Toc324334648 \h </w:instrText>
        </w:r>
        <w:r>
          <w:rPr>
            <w:noProof/>
            <w:webHidden/>
          </w:rPr>
        </w:r>
        <w:r>
          <w:rPr>
            <w:noProof/>
            <w:webHidden/>
          </w:rPr>
          <w:fldChar w:fldCharType="separate"/>
        </w:r>
        <w:r>
          <w:rPr>
            <w:noProof/>
            <w:webHidden/>
          </w:rPr>
          <w:t>10</w:t>
        </w:r>
        <w:r>
          <w:rPr>
            <w:noProof/>
            <w:webHidden/>
          </w:rPr>
          <w:fldChar w:fldCharType="end"/>
        </w:r>
      </w:hyperlink>
    </w:p>
    <w:p w:rsidR="006E2FA6" w:rsidRDefault="006E2FA6">
      <w:pPr>
        <w:pStyle w:val="TOC1"/>
        <w:tabs>
          <w:tab w:val="left" w:pos="660"/>
          <w:tab w:val="right" w:leader="dot" w:pos="9158"/>
        </w:tabs>
        <w:rPr>
          <w:noProof/>
        </w:rPr>
      </w:pPr>
      <w:hyperlink w:anchor="_Toc324334649" w:history="1">
        <w:r w:rsidRPr="005E7240">
          <w:rPr>
            <w:rStyle w:val="Hyperlink"/>
            <w:noProof/>
          </w:rPr>
          <w:t>5.</w:t>
        </w:r>
        <w:r>
          <w:rPr>
            <w:noProof/>
          </w:rPr>
          <w:tab/>
        </w:r>
        <w:r w:rsidRPr="005E7240">
          <w:rPr>
            <w:rStyle w:val="Hyperlink"/>
            <w:noProof/>
          </w:rPr>
          <w:t>References</w:t>
        </w:r>
        <w:r>
          <w:rPr>
            <w:noProof/>
            <w:webHidden/>
          </w:rPr>
          <w:tab/>
        </w:r>
        <w:r>
          <w:rPr>
            <w:noProof/>
            <w:webHidden/>
          </w:rPr>
          <w:fldChar w:fldCharType="begin"/>
        </w:r>
        <w:r>
          <w:rPr>
            <w:noProof/>
            <w:webHidden/>
          </w:rPr>
          <w:instrText xml:space="preserve"> PAGEREF _Toc324334649 \h </w:instrText>
        </w:r>
        <w:r>
          <w:rPr>
            <w:noProof/>
            <w:webHidden/>
          </w:rPr>
        </w:r>
        <w:r>
          <w:rPr>
            <w:noProof/>
            <w:webHidden/>
          </w:rPr>
          <w:fldChar w:fldCharType="separate"/>
        </w:r>
        <w:r>
          <w:rPr>
            <w:noProof/>
            <w:webHidden/>
          </w:rPr>
          <w:t>10</w:t>
        </w:r>
        <w:r>
          <w:rPr>
            <w:noProof/>
            <w:webHidden/>
          </w:rPr>
          <w:fldChar w:fldCharType="end"/>
        </w:r>
      </w:hyperlink>
    </w:p>
    <w:p w:rsidR="006E2FA6" w:rsidRDefault="006E2FA6" w:rsidP="006E2FA6">
      <w:pPr>
        <w:pStyle w:val="Heading1"/>
        <w:numPr>
          <w:ilvl w:val="0"/>
          <w:numId w:val="0"/>
        </w:numPr>
      </w:pPr>
      <w:r>
        <w:fldChar w:fldCharType="end"/>
      </w:r>
    </w:p>
    <w:p w:rsidR="007E34A1" w:rsidRDefault="007E34A1">
      <w:pPr>
        <w:pStyle w:val="Heading1"/>
      </w:pPr>
      <w:bookmarkStart w:id="2" w:name="_Toc324334627"/>
      <w:r>
        <w:t>Preamble</w:t>
      </w:r>
      <w:bookmarkEnd w:id="2"/>
    </w:p>
    <w:p w:rsidR="007E34A1" w:rsidRDefault="007E34A1">
      <w:pPr>
        <w:pStyle w:val="BodyText"/>
      </w:pPr>
      <w:r>
        <w:t>This document describes the IGTF (</w:t>
      </w:r>
      <w:hyperlink r:id="rId6" w:history="1">
        <w:r>
          <w:rPr>
            <w:rStyle w:val="Hyperlink"/>
          </w:rPr>
          <w:t>http://www.gridpma.org/</w:t>
        </w:r>
      </w:hyperlink>
      <w:r>
        <w:t>) recommendations for Certificate Policies (CPs) for Grid Certification Authorities (CAs) that issue certificates to subordinate CAs.</w:t>
      </w:r>
    </w:p>
    <w:p w:rsidR="007E34A1" w:rsidRDefault="007E34A1">
      <w:pPr>
        <w:pStyle w:val="Heading2"/>
      </w:pPr>
      <w:bookmarkStart w:id="3" w:name="_Toc324334628"/>
      <w:r>
        <w:lastRenderedPageBreak/>
        <w:t>Document Identification</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7296"/>
      </w:tblGrid>
      <w:tr w:rsidR="007E34A1">
        <w:tblPrEx>
          <w:tblCellMar>
            <w:top w:w="0" w:type="dxa"/>
            <w:bottom w:w="0" w:type="dxa"/>
          </w:tblCellMar>
        </w:tblPrEx>
        <w:tc>
          <w:tcPr>
            <w:tcW w:w="2088" w:type="dxa"/>
          </w:tcPr>
          <w:p w:rsidR="007E34A1" w:rsidRDefault="007E34A1">
            <w:pPr>
              <w:pStyle w:val="BodyText"/>
            </w:pPr>
            <w:r>
              <w:t>Document OID</w:t>
            </w:r>
          </w:p>
        </w:tc>
        <w:tc>
          <w:tcPr>
            <w:tcW w:w="7296" w:type="dxa"/>
          </w:tcPr>
          <w:p w:rsidR="007E34A1" w:rsidRDefault="007E34A1">
            <w:pPr>
              <w:pStyle w:val="BodyText"/>
            </w:pPr>
            <w:r>
              <w:t>TBD</w:t>
            </w:r>
          </w:p>
        </w:tc>
      </w:tr>
      <w:tr w:rsidR="007E34A1">
        <w:tblPrEx>
          <w:tblCellMar>
            <w:top w:w="0" w:type="dxa"/>
            <w:bottom w:w="0" w:type="dxa"/>
          </w:tblCellMar>
        </w:tblPrEx>
        <w:tc>
          <w:tcPr>
            <w:tcW w:w="2088" w:type="dxa"/>
          </w:tcPr>
          <w:p w:rsidR="007E34A1" w:rsidRDefault="007E34A1">
            <w:pPr>
              <w:pStyle w:val="BodyText"/>
            </w:pPr>
            <w:r>
              <w:t>GGF Identifier</w:t>
            </w:r>
          </w:p>
        </w:tc>
        <w:tc>
          <w:tcPr>
            <w:tcW w:w="7296" w:type="dxa"/>
          </w:tcPr>
          <w:p w:rsidR="007E34A1" w:rsidRDefault="007E34A1">
            <w:pPr>
              <w:pStyle w:val="BodyText"/>
            </w:pPr>
            <w:r>
              <w:t>GGF-CAOPS-blah-blah</w:t>
            </w:r>
          </w:p>
        </w:tc>
      </w:tr>
      <w:tr w:rsidR="007E34A1">
        <w:tblPrEx>
          <w:tblCellMar>
            <w:top w:w="0" w:type="dxa"/>
            <w:bottom w:w="0" w:type="dxa"/>
          </w:tblCellMar>
        </w:tblPrEx>
        <w:tc>
          <w:tcPr>
            <w:tcW w:w="2088" w:type="dxa"/>
          </w:tcPr>
          <w:p w:rsidR="007E34A1" w:rsidRDefault="007E34A1">
            <w:pPr>
              <w:pStyle w:val="BodyText"/>
            </w:pPr>
            <w:r>
              <w:t>Status</w:t>
            </w:r>
          </w:p>
        </w:tc>
        <w:tc>
          <w:tcPr>
            <w:tcW w:w="7296" w:type="dxa"/>
          </w:tcPr>
          <w:p w:rsidR="007E34A1" w:rsidRDefault="007E34A1">
            <w:pPr>
              <w:pStyle w:val="BodyText"/>
            </w:pPr>
            <w:r>
              <w:t>DRAFT</w:t>
            </w:r>
          </w:p>
        </w:tc>
      </w:tr>
      <w:tr w:rsidR="007E34A1">
        <w:tblPrEx>
          <w:tblCellMar>
            <w:top w:w="0" w:type="dxa"/>
            <w:bottom w:w="0" w:type="dxa"/>
          </w:tblCellMar>
        </w:tblPrEx>
        <w:tc>
          <w:tcPr>
            <w:tcW w:w="2088" w:type="dxa"/>
          </w:tcPr>
          <w:p w:rsidR="007E34A1" w:rsidRDefault="007E34A1">
            <w:pPr>
              <w:pStyle w:val="BodyText"/>
            </w:pPr>
            <w:r>
              <w:t>Contact</w:t>
            </w:r>
          </w:p>
        </w:tc>
        <w:tc>
          <w:tcPr>
            <w:tcW w:w="7296" w:type="dxa"/>
          </w:tcPr>
          <w:p w:rsidR="007E34A1" w:rsidRDefault="007E34A1">
            <w:pPr>
              <w:pStyle w:val="BodyText"/>
            </w:pPr>
            <w:hyperlink r:id="rId7" w:history="1">
              <w:r>
                <w:rPr>
                  <w:rStyle w:val="Hyperlink"/>
                </w:rPr>
                <w:t>info@gridpma.org</w:t>
              </w:r>
            </w:hyperlink>
          </w:p>
        </w:tc>
      </w:tr>
      <w:tr w:rsidR="007E34A1">
        <w:tblPrEx>
          <w:tblCellMar>
            <w:top w:w="0" w:type="dxa"/>
            <w:bottom w:w="0" w:type="dxa"/>
          </w:tblCellMar>
        </w:tblPrEx>
        <w:tc>
          <w:tcPr>
            <w:tcW w:w="2088" w:type="dxa"/>
          </w:tcPr>
          <w:p w:rsidR="007E34A1" w:rsidRDefault="007E34A1">
            <w:pPr>
              <w:pStyle w:val="BodyText"/>
            </w:pPr>
            <w:r>
              <w:t>URL</w:t>
            </w:r>
          </w:p>
        </w:tc>
        <w:tc>
          <w:tcPr>
            <w:tcW w:w="7296" w:type="dxa"/>
          </w:tcPr>
          <w:p w:rsidR="007E34A1" w:rsidRDefault="00856F9A">
            <w:pPr>
              <w:pStyle w:val="BodyText"/>
            </w:pPr>
            <w:r w:rsidRPr="00856F9A">
              <w:t>https://forge.ogf.org/sf/go/doc15144?nav=1</w:t>
            </w:r>
          </w:p>
        </w:tc>
      </w:tr>
    </w:tbl>
    <w:p w:rsidR="007E34A1" w:rsidRDefault="007E34A1">
      <w:pPr>
        <w:pStyle w:val="Heading2"/>
      </w:pPr>
      <w:bookmarkStart w:id="4" w:name="_Toc324334629"/>
      <w:r>
        <w:t>Document History</w:t>
      </w:r>
      <w:bookmarkEnd w:id="4"/>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
        <w:gridCol w:w="1389"/>
        <w:gridCol w:w="1593"/>
        <w:gridCol w:w="5475"/>
      </w:tblGrid>
      <w:tr w:rsidR="007E34A1">
        <w:tblPrEx>
          <w:tblCellMar>
            <w:top w:w="0" w:type="dxa"/>
            <w:bottom w:w="0" w:type="dxa"/>
          </w:tblCellMar>
        </w:tblPrEx>
        <w:tc>
          <w:tcPr>
            <w:tcW w:w="1011" w:type="dxa"/>
          </w:tcPr>
          <w:p w:rsidR="007E34A1" w:rsidRDefault="007E34A1">
            <w:pPr>
              <w:pStyle w:val="BodyText"/>
              <w:rPr>
                <w:b/>
                <w:bCs/>
              </w:rPr>
            </w:pPr>
            <w:r>
              <w:rPr>
                <w:b/>
                <w:bCs/>
              </w:rPr>
              <w:t>Version</w:t>
            </w:r>
          </w:p>
        </w:tc>
        <w:tc>
          <w:tcPr>
            <w:tcW w:w="1389" w:type="dxa"/>
          </w:tcPr>
          <w:p w:rsidR="007E34A1" w:rsidRDefault="007E34A1">
            <w:pPr>
              <w:pStyle w:val="BodyText"/>
              <w:rPr>
                <w:b/>
                <w:bCs/>
              </w:rPr>
            </w:pPr>
            <w:r>
              <w:rPr>
                <w:b/>
                <w:bCs/>
              </w:rPr>
              <w:t>Date</w:t>
            </w:r>
          </w:p>
        </w:tc>
        <w:tc>
          <w:tcPr>
            <w:tcW w:w="1593" w:type="dxa"/>
          </w:tcPr>
          <w:p w:rsidR="007E34A1" w:rsidRDefault="007E34A1">
            <w:pPr>
              <w:pStyle w:val="BodyText"/>
              <w:rPr>
                <w:b/>
                <w:bCs/>
              </w:rPr>
            </w:pPr>
            <w:r>
              <w:rPr>
                <w:b/>
                <w:bCs/>
              </w:rPr>
              <w:t>Circulation</w:t>
            </w:r>
          </w:p>
        </w:tc>
        <w:tc>
          <w:tcPr>
            <w:tcW w:w="5475" w:type="dxa"/>
          </w:tcPr>
          <w:p w:rsidR="007E34A1" w:rsidRDefault="007E34A1">
            <w:pPr>
              <w:pStyle w:val="BodyText"/>
              <w:rPr>
                <w:b/>
                <w:bCs/>
              </w:rPr>
            </w:pPr>
            <w:r>
              <w:rPr>
                <w:b/>
                <w:bCs/>
              </w:rPr>
              <w:t>Comment</w:t>
            </w:r>
          </w:p>
        </w:tc>
      </w:tr>
      <w:tr w:rsidR="007E34A1">
        <w:tblPrEx>
          <w:tblCellMar>
            <w:top w:w="0" w:type="dxa"/>
            <w:bottom w:w="0" w:type="dxa"/>
          </w:tblCellMar>
        </w:tblPrEx>
        <w:tc>
          <w:tcPr>
            <w:tcW w:w="1011" w:type="dxa"/>
          </w:tcPr>
          <w:p w:rsidR="007E34A1" w:rsidRDefault="007E34A1">
            <w:pPr>
              <w:pStyle w:val="BodyText"/>
            </w:pPr>
            <w:r>
              <w:t>0.1</w:t>
            </w:r>
          </w:p>
        </w:tc>
        <w:tc>
          <w:tcPr>
            <w:tcW w:w="1389" w:type="dxa"/>
          </w:tcPr>
          <w:p w:rsidR="007E34A1" w:rsidRDefault="007E34A1">
            <w:pPr>
              <w:pStyle w:val="BodyText"/>
            </w:pPr>
            <w:r>
              <w:t>2006-08-14</w:t>
            </w:r>
          </w:p>
        </w:tc>
        <w:tc>
          <w:tcPr>
            <w:tcW w:w="1593" w:type="dxa"/>
          </w:tcPr>
          <w:p w:rsidR="007E34A1" w:rsidRDefault="007E34A1">
            <w:pPr>
              <w:pStyle w:val="BodyText"/>
            </w:pPr>
            <w:r>
              <w:t>TAGPMA</w:t>
            </w:r>
          </w:p>
        </w:tc>
        <w:tc>
          <w:tcPr>
            <w:tcW w:w="5475" w:type="dxa"/>
          </w:tcPr>
          <w:p w:rsidR="007E34A1" w:rsidRDefault="007E34A1">
            <w:pPr>
              <w:pStyle w:val="BodyText"/>
            </w:pPr>
            <w:r>
              <w:t xml:space="preserve">Initial version by Jens Jensen, </w:t>
            </w:r>
            <w:smartTag w:uri="urn:schemas-microsoft-com:office:smarttags" w:element="country-region">
              <w:smartTag w:uri="urn:schemas-microsoft-com:office:smarttags" w:element="place">
                <w:r>
                  <w:t>UK</w:t>
                </w:r>
              </w:smartTag>
            </w:smartTag>
            <w:r>
              <w:t xml:space="preserve"> e-Science CA, CCLRC</w:t>
            </w:r>
          </w:p>
          <w:p w:rsidR="007E34A1" w:rsidRDefault="007E34A1">
            <w:pPr>
              <w:pStyle w:val="BodyText"/>
            </w:pPr>
            <w:r>
              <w:t xml:space="preserve">Some bits based on an email from Michael Helm, </w:t>
            </w:r>
            <w:proofErr w:type="spellStart"/>
            <w:r>
              <w:t>DoEScienceGrid</w:t>
            </w:r>
            <w:proofErr w:type="spellEnd"/>
            <w:r>
              <w:t>, ES-NET, sent to TAGPMA 2006-07-11.</w:t>
            </w:r>
          </w:p>
        </w:tc>
      </w:tr>
      <w:tr w:rsidR="007E34A1">
        <w:tblPrEx>
          <w:tblCellMar>
            <w:top w:w="0" w:type="dxa"/>
            <w:bottom w:w="0" w:type="dxa"/>
          </w:tblCellMar>
        </w:tblPrEx>
        <w:tc>
          <w:tcPr>
            <w:tcW w:w="1011" w:type="dxa"/>
          </w:tcPr>
          <w:p w:rsidR="007E34A1" w:rsidRDefault="007E34A1">
            <w:pPr>
              <w:pStyle w:val="BodyText"/>
            </w:pPr>
            <w:r>
              <w:t>0.2</w:t>
            </w:r>
          </w:p>
        </w:tc>
        <w:tc>
          <w:tcPr>
            <w:tcW w:w="1389" w:type="dxa"/>
          </w:tcPr>
          <w:p w:rsidR="007E34A1" w:rsidRDefault="007E34A1">
            <w:pPr>
              <w:pStyle w:val="BodyText"/>
            </w:pPr>
            <w:r>
              <w:t>2006-08-15</w:t>
            </w:r>
          </w:p>
        </w:tc>
        <w:tc>
          <w:tcPr>
            <w:tcW w:w="1593" w:type="dxa"/>
          </w:tcPr>
          <w:p w:rsidR="007E34A1" w:rsidRDefault="007E34A1">
            <w:pPr>
              <w:pStyle w:val="BodyText"/>
            </w:pPr>
            <w:r>
              <w:t>TAGPMA</w:t>
            </w:r>
          </w:p>
        </w:tc>
        <w:tc>
          <w:tcPr>
            <w:tcW w:w="5475" w:type="dxa"/>
          </w:tcPr>
          <w:p w:rsidR="007E34A1" w:rsidRDefault="007E34A1">
            <w:pPr>
              <w:pStyle w:val="BodyText"/>
            </w:pPr>
            <w:proofErr w:type="gramStart"/>
            <w:r>
              <w:t xml:space="preserve">Contributions and suggestions from David </w:t>
            </w:r>
            <w:proofErr w:type="spellStart"/>
            <w:r>
              <w:t>Groep</w:t>
            </w:r>
            <w:proofErr w:type="spellEnd"/>
            <w:r>
              <w:t xml:space="preserve">, </w:t>
            </w:r>
            <w:proofErr w:type="spellStart"/>
            <w:smartTag w:uri="urn:schemas-microsoft-com:office:smarttags" w:element="place">
              <w:smartTag w:uri="urn:schemas-microsoft-com:office:smarttags" w:element="City">
                <w:r>
                  <w:t>DutchGrid</w:t>
                </w:r>
              </w:smartTag>
              <w:proofErr w:type="spellEnd"/>
              <w:r>
                <w:t xml:space="preserve"> </w:t>
              </w:r>
              <w:smartTag w:uri="urn:schemas-microsoft-com:office:smarttags" w:element="State">
                <w:r>
                  <w:t>CA</w:t>
                </w:r>
              </w:smartTag>
            </w:smartTag>
            <w:r>
              <w:t>, NIKHEF.</w:t>
            </w:r>
            <w:proofErr w:type="gramEnd"/>
          </w:p>
        </w:tc>
      </w:tr>
      <w:tr w:rsidR="007E34A1">
        <w:tblPrEx>
          <w:tblCellMar>
            <w:top w:w="0" w:type="dxa"/>
            <w:bottom w:w="0" w:type="dxa"/>
          </w:tblCellMar>
        </w:tblPrEx>
        <w:tc>
          <w:tcPr>
            <w:tcW w:w="1011" w:type="dxa"/>
          </w:tcPr>
          <w:p w:rsidR="007E34A1" w:rsidRDefault="007E34A1">
            <w:pPr>
              <w:pStyle w:val="BodyText"/>
            </w:pPr>
            <w:r>
              <w:t>0.3</w:t>
            </w:r>
          </w:p>
        </w:tc>
        <w:tc>
          <w:tcPr>
            <w:tcW w:w="1389" w:type="dxa"/>
          </w:tcPr>
          <w:p w:rsidR="007E34A1" w:rsidRDefault="000C575B">
            <w:pPr>
              <w:pStyle w:val="BodyText"/>
            </w:pPr>
            <w:r>
              <w:t>2007-09-19</w:t>
            </w:r>
          </w:p>
        </w:tc>
        <w:tc>
          <w:tcPr>
            <w:tcW w:w="1593" w:type="dxa"/>
          </w:tcPr>
          <w:p w:rsidR="007E34A1" w:rsidRDefault="000C575B">
            <w:pPr>
              <w:pStyle w:val="BodyText"/>
            </w:pPr>
            <w:r>
              <w:t>EUGRIDPMA</w:t>
            </w:r>
          </w:p>
        </w:tc>
        <w:tc>
          <w:tcPr>
            <w:tcW w:w="5475" w:type="dxa"/>
          </w:tcPr>
          <w:p w:rsidR="007E34A1" w:rsidRDefault="00A417BD">
            <w:pPr>
              <w:pStyle w:val="BodyText"/>
            </w:pPr>
            <w:r>
              <w:t xml:space="preserve">Numerous </w:t>
            </w:r>
            <w:r w:rsidR="003C32BE">
              <w:t>revisions</w:t>
            </w:r>
            <w:r w:rsidR="0094217C">
              <w:t xml:space="preserve">, added </w:t>
            </w:r>
            <w:r>
              <w:t xml:space="preserve">private key </w:t>
            </w:r>
            <w:proofErr w:type="spellStart"/>
            <w:r>
              <w:t>prot’n</w:t>
            </w:r>
            <w:proofErr w:type="spellEnd"/>
            <w:r>
              <w:t xml:space="preserve"> and some </w:t>
            </w:r>
            <w:r w:rsidR="0094217C">
              <w:t>examples</w:t>
            </w:r>
            <w:r w:rsidR="003662FA">
              <w:t>, more definitions, some sections reorganised</w:t>
            </w:r>
            <w:r>
              <w:t>.</w:t>
            </w:r>
            <w:r w:rsidR="00CA2613">
              <w:t xml:space="preserve">  </w:t>
            </w:r>
            <w:proofErr w:type="gramStart"/>
            <w:r w:rsidR="00CA2613">
              <w:t>More</w:t>
            </w:r>
            <w:r w:rsidR="000C575B">
              <w:t xml:space="preserve"> revisions and clarifications following </w:t>
            </w:r>
            <w:proofErr w:type="spellStart"/>
            <w:r w:rsidR="000C575B">
              <w:t>EUGridPMA</w:t>
            </w:r>
            <w:proofErr w:type="spellEnd"/>
            <w:r w:rsidR="000C575B">
              <w:t xml:space="preserve"> discussions.</w:t>
            </w:r>
            <w:proofErr w:type="gramEnd"/>
          </w:p>
        </w:tc>
      </w:tr>
      <w:tr w:rsidR="00324BFE">
        <w:tblPrEx>
          <w:tblCellMar>
            <w:top w:w="0" w:type="dxa"/>
            <w:bottom w:w="0" w:type="dxa"/>
          </w:tblCellMar>
        </w:tblPrEx>
        <w:tc>
          <w:tcPr>
            <w:tcW w:w="1011" w:type="dxa"/>
          </w:tcPr>
          <w:p w:rsidR="00324BFE" w:rsidRDefault="00324BFE">
            <w:pPr>
              <w:pStyle w:val="BodyText"/>
            </w:pPr>
            <w:r>
              <w:t>0.4</w:t>
            </w:r>
          </w:p>
        </w:tc>
        <w:tc>
          <w:tcPr>
            <w:tcW w:w="1389" w:type="dxa"/>
          </w:tcPr>
          <w:p w:rsidR="00324BFE" w:rsidRDefault="00324BFE">
            <w:pPr>
              <w:pStyle w:val="BodyText"/>
            </w:pPr>
            <w:r>
              <w:t>2009-01-28</w:t>
            </w:r>
          </w:p>
        </w:tc>
        <w:tc>
          <w:tcPr>
            <w:tcW w:w="1593" w:type="dxa"/>
          </w:tcPr>
          <w:p w:rsidR="00324BFE" w:rsidRDefault="00324BFE">
            <w:pPr>
              <w:pStyle w:val="BodyText"/>
            </w:pPr>
            <w:r>
              <w:t>EUGRIDPMA</w:t>
            </w:r>
          </w:p>
        </w:tc>
        <w:tc>
          <w:tcPr>
            <w:tcW w:w="5475" w:type="dxa"/>
          </w:tcPr>
          <w:p w:rsidR="00324BFE" w:rsidRDefault="00B14BA0" w:rsidP="00B14BA0">
            <w:pPr>
              <w:pStyle w:val="BodyText"/>
            </w:pPr>
            <w:r>
              <w:t>Nicosia r</w:t>
            </w:r>
            <w:r w:rsidR="00324BFE">
              <w:t>evision</w:t>
            </w:r>
          </w:p>
        </w:tc>
      </w:tr>
      <w:tr w:rsidR="000C575B">
        <w:tblPrEx>
          <w:tblCellMar>
            <w:top w:w="0" w:type="dxa"/>
            <w:bottom w:w="0" w:type="dxa"/>
          </w:tblCellMar>
        </w:tblPrEx>
        <w:tc>
          <w:tcPr>
            <w:tcW w:w="1011" w:type="dxa"/>
          </w:tcPr>
          <w:p w:rsidR="000C575B" w:rsidRDefault="000C575B">
            <w:pPr>
              <w:pStyle w:val="BodyText"/>
            </w:pPr>
            <w:r>
              <w:t>0.</w:t>
            </w:r>
            <w:r w:rsidR="00324BFE">
              <w:t>5</w:t>
            </w:r>
          </w:p>
        </w:tc>
        <w:tc>
          <w:tcPr>
            <w:tcW w:w="1389" w:type="dxa"/>
          </w:tcPr>
          <w:p w:rsidR="000C575B" w:rsidRDefault="000A3A84">
            <w:pPr>
              <w:pStyle w:val="BodyText"/>
            </w:pPr>
            <w:r>
              <w:t>2009-03-02</w:t>
            </w:r>
          </w:p>
        </w:tc>
        <w:tc>
          <w:tcPr>
            <w:tcW w:w="1593" w:type="dxa"/>
          </w:tcPr>
          <w:p w:rsidR="000C575B" w:rsidRDefault="000C575B">
            <w:pPr>
              <w:pStyle w:val="BodyText"/>
            </w:pPr>
            <w:r>
              <w:t>IGTF</w:t>
            </w:r>
          </w:p>
        </w:tc>
        <w:tc>
          <w:tcPr>
            <w:tcW w:w="5475" w:type="dxa"/>
          </w:tcPr>
          <w:p w:rsidR="000C575B" w:rsidRDefault="00324BFE">
            <w:pPr>
              <w:pStyle w:val="BodyText"/>
            </w:pPr>
            <w:r>
              <w:t xml:space="preserve">Merged older version with </w:t>
            </w:r>
            <w:r w:rsidR="000C575B">
              <w:t>3647 references added, following suggestions from Von Welch</w:t>
            </w:r>
            <w:r w:rsidR="003662FA">
              <w:t>.</w:t>
            </w:r>
          </w:p>
        </w:tc>
      </w:tr>
      <w:tr w:rsidR="002C49B7">
        <w:tblPrEx>
          <w:tblCellMar>
            <w:top w:w="0" w:type="dxa"/>
            <w:bottom w:w="0" w:type="dxa"/>
          </w:tblCellMar>
        </w:tblPrEx>
        <w:tc>
          <w:tcPr>
            <w:tcW w:w="1011" w:type="dxa"/>
          </w:tcPr>
          <w:p w:rsidR="002C49B7" w:rsidRDefault="002C49B7">
            <w:pPr>
              <w:pStyle w:val="BodyText"/>
            </w:pPr>
            <w:r>
              <w:t>0.6</w:t>
            </w:r>
          </w:p>
        </w:tc>
        <w:tc>
          <w:tcPr>
            <w:tcW w:w="1389" w:type="dxa"/>
          </w:tcPr>
          <w:p w:rsidR="002C49B7" w:rsidRDefault="002C49B7">
            <w:pPr>
              <w:pStyle w:val="BodyText"/>
            </w:pPr>
          </w:p>
        </w:tc>
        <w:tc>
          <w:tcPr>
            <w:tcW w:w="1593" w:type="dxa"/>
          </w:tcPr>
          <w:p w:rsidR="002C49B7" w:rsidRDefault="00D82D6A">
            <w:pPr>
              <w:pStyle w:val="BodyText"/>
            </w:pPr>
            <w:r>
              <w:t>None</w:t>
            </w:r>
          </w:p>
        </w:tc>
        <w:tc>
          <w:tcPr>
            <w:tcW w:w="5475" w:type="dxa"/>
          </w:tcPr>
          <w:p w:rsidR="002C49B7" w:rsidRDefault="00D82D6A">
            <w:pPr>
              <w:pStyle w:val="BodyText"/>
            </w:pPr>
            <w:r>
              <w:t>Nicosia/Post-Nicosia update</w:t>
            </w:r>
          </w:p>
        </w:tc>
      </w:tr>
      <w:tr w:rsidR="002C49B7">
        <w:tblPrEx>
          <w:tblCellMar>
            <w:top w:w="0" w:type="dxa"/>
            <w:bottom w:w="0" w:type="dxa"/>
          </w:tblCellMar>
        </w:tblPrEx>
        <w:tc>
          <w:tcPr>
            <w:tcW w:w="1011" w:type="dxa"/>
          </w:tcPr>
          <w:p w:rsidR="002C49B7" w:rsidRDefault="002C49B7">
            <w:pPr>
              <w:pStyle w:val="BodyText"/>
            </w:pPr>
            <w:r>
              <w:t>0.7</w:t>
            </w:r>
          </w:p>
        </w:tc>
        <w:tc>
          <w:tcPr>
            <w:tcW w:w="1389" w:type="dxa"/>
          </w:tcPr>
          <w:p w:rsidR="002C49B7" w:rsidRDefault="002C49B7">
            <w:pPr>
              <w:pStyle w:val="BodyText"/>
            </w:pPr>
          </w:p>
        </w:tc>
        <w:tc>
          <w:tcPr>
            <w:tcW w:w="1593" w:type="dxa"/>
          </w:tcPr>
          <w:p w:rsidR="002C49B7" w:rsidRDefault="00D82D6A">
            <w:pPr>
              <w:pStyle w:val="BodyText"/>
            </w:pPr>
            <w:r>
              <w:t>IGTF</w:t>
            </w:r>
          </w:p>
        </w:tc>
        <w:tc>
          <w:tcPr>
            <w:tcW w:w="5475" w:type="dxa"/>
          </w:tcPr>
          <w:p w:rsidR="002C49B7" w:rsidRDefault="00D82D6A">
            <w:pPr>
              <w:pStyle w:val="BodyText"/>
            </w:pPr>
            <w:r>
              <w:t>Nicosia/Post-Nicosia update</w:t>
            </w:r>
          </w:p>
        </w:tc>
      </w:tr>
      <w:tr w:rsidR="002C49B7">
        <w:tblPrEx>
          <w:tblCellMar>
            <w:top w:w="0" w:type="dxa"/>
            <w:bottom w:w="0" w:type="dxa"/>
          </w:tblCellMar>
        </w:tblPrEx>
        <w:tc>
          <w:tcPr>
            <w:tcW w:w="1011" w:type="dxa"/>
          </w:tcPr>
          <w:p w:rsidR="002C49B7" w:rsidRDefault="002C49B7">
            <w:pPr>
              <w:pStyle w:val="BodyText"/>
            </w:pPr>
            <w:r>
              <w:t>0.8</w:t>
            </w:r>
          </w:p>
        </w:tc>
        <w:tc>
          <w:tcPr>
            <w:tcW w:w="1389" w:type="dxa"/>
          </w:tcPr>
          <w:p w:rsidR="002C49B7" w:rsidRDefault="002C49B7">
            <w:pPr>
              <w:pStyle w:val="BodyText"/>
            </w:pPr>
            <w:r>
              <w:t>2009-05-25</w:t>
            </w:r>
          </w:p>
        </w:tc>
        <w:tc>
          <w:tcPr>
            <w:tcW w:w="1593" w:type="dxa"/>
          </w:tcPr>
          <w:p w:rsidR="002C49B7" w:rsidRDefault="002C49B7">
            <w:pPr>
              <w:pStyle w:val="BodyText"/>
            </w:pPr>
            <w:r>
              <w:t>IGTF</w:t>
            </w:r>
          </w:p>
        </w:tc>
        <w:tc>
          <w:tcPr>
            <w:tcW w:w="5475" w:type="dxa"/>
          </w:tcPr>
          <w:p w:rsidR="002C49B7" w:rsidRDefault="002C49B7">
            <w:pPr>
              <w:pStyle w:val="BodyText"/>
            </w:pPr>
            <w:r>
              <w:t>Cleanup for OGF26</w:t>
            </w:r>
            <w:r w:rsidR="006A6149">
              <w:t xml:space="preserve"> – finally merged with 0.5</w:t>
            </w:r>
          </w:p>
        </w:tc>
      </w:tr>
      <w:tr w:rsidR="001E5293">
        <w:tblPrEx>
          <w:tblCellMar>
            <w:top w:w="0" w:type="dxa"/>
            <w:bottom w:w="0" w:type="dxa"/>
          </w:tblCellMar>
        </w:tblPrEx>
        <w:tc>
          <w:tcPr>
            <w:tcW w:w="1011" w:type="dxa"/>
          </w:tcPr>
          <w:p w:rsidR="001E5293" w:rsidRDefault="001E5293">
            <w:pPr>
              <w:pStyle w:val="BodyText"/>
            </w:pPr>
            <w:r>
              <w:t>0.9</w:t>
            </w:r>
          </w:p>
        </w:tc>
        <w:tc>
          <w:tcPr>
            <w:tcW w:w="1389" w:type="dxa"/>
          </w:tcPr>
          <w:p w:rsidR="001E5293" w:rsidRDefault="001E5293">
            <w:pPr>
              <w:pStyle w:val="BodyText"/>
            </w:pPr>
            <w:r>
              <w:t>2010-03-15</w:t>
            </w:r>
          </w:p>
        </w:tc>
        <w:tc>
          <w:tcPr>
            <w:tcW w:w="1593" w:type="dxa"/>
          </w:tcPr>
          <w:p w:rsidR="001E5293" w:rsidRDefault="001E5293">
            <w:pPr>
              <w:pStyle w:val="BodyText"/>
            </w:pPr>
            <w:r>
              <w:t>IGTF</w:t>
            </w:r>
          </w:p>
        </w:tc>
        <w:tc>
          <w:tcPr>
            <w:tcW w:w="5475" w:type="dxa"/>
          </w:tcPr>
          <w:p w:rsidR="001E5293" w:rsidRDefault="001E5293" w:rsidP="001E5293">
            <w:pPr>
              <w:pStyle w:val="BodyText"/>
            </w:pPr>
            <w:r>
              <w:t>Final(?) pieces tidied up for OGF28</w:t>
            </w:r>
          </w:p>
        </w:tc>
      </w:tr>
      <w:tr w:rsidR="00FF2BE7">
        <w:tblPrEx>
          <w:tblCellMar>
            <w:top w:w="0" w:type="dxa"/>
            <w:bottom w:w="0" w:type="dxa"/>
          </w:tblCellMar>
        </w:tblPrEx>
        <w:tc>
          <w:tcPr>
            <w:tcW w:w="1011" w:type="dxa"/>
          </w:tcPr>
          <w:p w:rsidR="00FF2BE7" w:rsidRDefault="00FF2BE7">
            <w:pPr>
              <w:pStyle w:val="BodyText"/>
            </w:pPr>
            <w:r>
              <w:t>0.10</w:t>
            </w:r>
          </w:p>
        </w:tc>
        <w:tc>
          <w:tcPr>
            <w:tcW w:w="1389" w:type="dxa"/>
          </w:tcPr>
          <w:p w:rsidR="00FF2BE7" w:rsidRDefault="00FF2BE7">
            <w:pPr>
              <w:pStyle w:val="BodyText"/>
            </w:pPr>
            <w:r>
              <w:t>2010-09-20</w:t>
            </w:r>
          </w:p>
        </w:tc>
        <w:tc>
          <w:tcPr>
            <w:tcW w:w="1593" w:type="dxa"/>
          </w:tcPr>
          <w:p w:rsidR="00FF2BE7" w:rsidRDefault="00FF2BE7">
            <w:pPr>
              <w:pStyle w:val="BodyText"/>
            </w:pPr>
            <w:r>
              <w:t>EU PMA</w:t>
            </w:r>
          </w:p>
        </w:tc>
        <w:tc>
          <w:tcPr>
            <w:tcW w:w="5475" w:type="dxa"/>
          </w:tcPr>
          <w:p w:rsidR="00FF2BE7" w:rsidRDefault="00FF2BE7" w:rsidP="001E5293">
            <w:pPr>
              <w:pStyle w:val="BodyText"/>
            </w:pPr>
            <w:proofErr w:type="gramStart"/>
            <w:r>
              <w:t>Tidied up version of 0.9.</w:t>
            </w:r>
            <w:proofErr w:type="gramEnd"/>
          </w:p>
        </w:tc>
      </w:tr>
      <w:tr w:rsidR="0070268A">
        <w:tblPrEx>
          <w:tblCellMar>
            <w:top w:w="0" w:type="dxa"/>
            <w:bottom w:w="0" w:type="dxa"/>
          </w:tblCellMar>
        </w:tblPrEx>
        <w:tc>
          <w:tcPr>
            <w:tcW w:w="1011" w:type="dxa"/>
          </w:tcPr>
          <w:p w:rsidR="0070268A" w:rsidRDefault="0070268A">
            <w:pPr>
              <w:pStyle w:val="BodyText"/>
            </w:pPr>
            <w:r>
              <w:t>0.11</w:t>
            </w:r>
          </w:p>
        </w:tc>
        <w:tc>
          <w:tcPr>
            <w:tcW w:w="1389" w:type="dxa"/>
          </w:tcPr>
          <w:p w:rsidR="0070268A" w:rsidRDefault="0070268A">
            <w:pPr>
              <w:pStyle w:val="BodyText"/>
            </w:pPr>
            <w:r>
              <w:t>2012-05-09</w:t>
            </w:r>
          </w:p>
        </w:tc>
        <w:tc>
          <w:tcPr>
            <w:tcW w:w="1593" w:type="dxa"/>
          </w:tcPr>
          <w:p w:rsidR="0070268A" w:rsidRDefault="0070268A">
            <w:pPr>
              <w:pStyle w:val="BodyText"/>
            </w:pPr>
            <w:r>
              <w:t>EU PMA</w:t>
            </w:r>
          </w:p>
        </w:tc>
        <w:tc>
          <w:tcPr>
            <w:tcW w:w="5475" w:type="dxa"/>
          </w:tcPr>
          <w:p w:rsidR="0070268A" w:rsidRDefault="0070268A" w:rsidP="001E5293">
            <w:pPr>
              <w:pStyle w:val="BodyText"/>
            </w:pPr>
          </w:p>
        </w:tc>
      </w:tr>
    </w:tbl>
    <w:p w:rsidR="007E34A1" w:rsidRDefault="007E34A1">
      <w:pPr>
        <w:pStyle w:val="Heading2"/>
      </w:pPr>
      <w:bookmarkStart w:id="5" w:name="_Toc324334630"/>
      <w:r>
        <w:t>Document Change and Approval</w:t>
      </w:r>
      <w:bookmarkEnd w:id="5"/>
    </w:p>
    <w:p w:rsidR="007E34A1" w:rsidRDefault="007E34A1">
      <w:pPr>
        <w:pStyle w:val="BodyText"/>
      </w:pPr>
      <w:r>
        <w:t xml:space="preserve">This document must be modified in such a way that existing section </w:t>
      </w:r>
      <w:r w:rsidR="00DE2397">
        <w:t xml:space="preserve">and item </w:t>
      </w:r>
      <w:r>
        <w:t xml:space="preserve">numbers </w:t>
      </w:r>
      <w:r w:rsidR="00DE2397">
        <w:t>do not change in versions &gt;0.</w:t>
      </w:r>
      <w:r w:rsidR="00DE2397" w:rsidRPr="00DE2397">
        <w:rPr>
          <w:i/>
        </w:rPr>
        <w:t>x</w:t>
      </w:r>
      <w:r w:rsidR="00DE2397">
        <w:t xml:space="preserve"> (not drafts).</w:t>
      </w:r>
    </w:p>
    <w:p w:rsidR="007E34A1" w:rsidRDefault="004D120F">
      <w:pPr>
        <w:pStyle w:val="BodyText"/>
      </w:pPr>
      <w:r>
        <w:lastRenderedPageBreak/>
        <w:t xml:space="preserve">The document </w:t>
      </w:r>
      <w:proofErr w:type="gramStart"/>
      <w:r>
        <w:t>shall be in effect once approved</w:t>
      </w:r>
      <w:proofErr w:type="gramEnd"/>
      <w:r>
        <w:t xml:space="preserve"> according to IGTF procedures.  Update procedures for current member CAs – to implement this document – </w:t>
      </w:r>
      <w:proofErr w:type="gramStart"/>
      <w:r>
        <w:t>shall be defined</w:t>
      </w:r>
      <w:proofErr w:type="gramEnd"/>
      <w:r>
        <w:t xml:space="preserve"> by the IGTF.</w:t>
      </w:r>
      <w:r w:rsidR="00D52AEB">
        <w:t xml:space="preserve">  This document </w:t>
      </w:r>
      <w:proofErr w:type="gramStart"/>
      <w:r w:rsidR="00D52AEB">
        <w:t>may be updated</w:t>
      </w:r>
      <w:proofErr w:type="gramEnd"/>
      <w:r w:rsidR="00D52AEB">
        <w:t xml:space="preserve"> from time to time: in this case, the same procedure shall be followed.</w:t>
      </w:r>
    </w:p>
    <w:p w:rsidR="0087764D" w:rsidRDefault="0087764D" w:rsidP="0087764D">
      <w:pPr>
        <w:pStyle w:val="Heading2"/>
      </w:pPr>
      <w:bookmarkStart w:id="6" w:name="_Toc324334631"/>
      <w:r>
        <w:t>Annotation</w:t>
      </w:r>
      <w:bookmarkEnd w:id="6"/>
    </w:p>
    <w:p w:rsidR="00171E6E" w:rsidRPr="00171E6E" w:rsidRDefault="00171E6E" w:rsidP="00171E6E">
      <w:pPr>
        <w:pStyle w:val="BodyText"/>
      </w:pPr>
      <w:r>
        <w:t xml:space="preserve">In this document, square brackets </w:t>
      </w:r>
      <w:r w:rsidR="00ED580F">
        <w:t xml:space="preserve">[] </w:t>
      </w:r>
      <w:r>
        <w:t>are used for annotation and explaining the background or rationale behind requirements.</w:t>
      </w:r>
      <w:r w:rsidR="007A34DB">
        <w:t xml:space="preserve">  Curly ones {} are used as references to sections of a CP/CPS compliant with RFC3647. </w:t>
      </w:r>
    </w:p>
    <w:p w:rsidR="0087764D" w:rsidRDefault="0087764D" w:rsidP="0087764D">
      <w:pPr>
        <w:pStyle w:val="Heading2"/>
      </w:pPr>
      <w:bookmarkStart w:id="7" w:name="_Toc324334632"/>
      <w:r>
        <w:t>Terminology</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200"/>
      </w:tblGrid>
      <w:tr w:rsidR="0087764D" w:rsidTr="00B14BA0">
        <w:tc>
          <w:tcPr>
            <w:tcW w:w="1728" w:type="dxa"/>
          </w:tcPr>
          <w:p w:rsidR="0087764D" w:rsidRPr="00B14BA0" w:rsidRDefault="0087764D" w:rsidP="0087764D">
            <w:pPr>
              <w:pStyle w:val="BodyText"/>
              <w:rPr>
                <w:sz w:val="20"/>
              </w:rPr>
            </w:pPr>
            <w:r w:rsidRPr="00B14BA0">
              <w:rPr>
                <w:sz w:val="20"/>
              </w:rPr>
              <w:t>Accredited</w:t>
            </w:r>
          </w:p>
        </w:tc>
        <w:tc>
          <w:tcPr>
            <w:tcW w:w="7200" w:type="dxa"/>
          </w:tcPr>
          <w:p w:rsidR="0087764D" w:rsidRPr="00B14BA0" w:rsidRDefault="0087764D" w:rsidP="0087764D">
            <w:pPr>
              <w:pStyle w:val="BodyText"/>
              <w:rPr>
                <w:sz w:val="20"/>
              </w:rPr>
            </w:pPr>
            <w:proofErr w:type="gramStart"/>
            <w:r w:rsidRPr="00B14BA0">
              <w:rPr>
                <w:sz w:val="20"/>
              </w:rPr>
              <w:t>means</w:t>
            </w:r>
            <w:proofErr w:type="gramEnd"/>
            <w:r w:rsidRPr="00B14BA0">
              <w:rPr>
                <w:sz w:val="20"/>
              </w:rPr>
              <w:t xml:space="preserve"> accredited by a PMA as defined in section 2.2.</w:t>
            </w:r>
          </w:p>
        </w:tc>
      </w:tr>
      <w:tr w:rsidR="00E91AF1" w:rsidTr="00B14BA0">
        <w:tc>
          <w:tcPr>
            <w:tcW w:w="1728" w:type="dxa"/>
          </w:tcPr>
          <w:p w:rsidR="00E91AF1" w:rsidRDefault="00E91AF1" w:rsidP="0087764D">
            <w:pPr>
              <w:pStyle w:val="BodyText"/>
              <w:rPr>
                <w:sz w:val="20"/>
              </w:rPr>
            </w:pPr>
            <w:r>
              <w:rPr>
                <w:sz w:val="20"/>
              </w:rPr>
              <w:t>AP</w:t>
            </w:r>
          </w:p>
        </w:tc>
        <w:tc>
          <w:tcPr>
            <w:tcW w:w="7200" w:type="dxa"/>
          </w:tcPr>
          <w:p w:rsidR="00E91AF1" w:rsidRDefault="00E91AF1" w:rsidP="00E91AF1">
            <w:pPr>
              <w:pStyle w:val="BodyText"/>
              <w:rPr>
                <w:sz w:val="20"/>
              </w:rPr>
            </w:pPr>
            <w:proofErr w:type="gramStart"/>
            <w:r>
              <w:rPr>
                <w:sz w:val="20"/>
              </w:rPr>
              <w:t>IGTF Authentication Profile, a set of requirements for CAs issuing EE certificates.</w:t>
            </w:r>
            <w:proofErr w:type="gramEnd"/>
          </w:p>
        </w:tc>
      </w:tr>
      <w:tr w:rsidR="00F87230" w:rsidTr="00B14BA0">
        <w:tc>
          <w:tcPr>
            <w:tcW w:w="1728" w:type="dxa"/>
          </w:tcPr>
          <w:p w:rsidR="00F87230" w:rsidRPr="00B14BA0" w:rsidRDefault="00F87230" w:rsidP="0087764D">
            <w:pPr>
              <w:pStyle w:val="BodyText"/>
              <w:rPr>
                <w:sz w:val="20"/>
              </w:rPr>
            </w:pPr>
            <w:r>
              <w:rPr>
                <w:sz w:val="20"/>
              </w:rPr>
              <w:t>CA</w:t>
            </w:r>
          </w:p>
        </w:tc>
        <w:tc>
          <w:tcPr>
            <w:tcW w:w="7200" w:type="dxa"/>
          </w:tcPr>
          <w:p w:rsidR="00F87230" w:rsidRPr="00053FD8" w:rsidRDefault="00053FD8" w:rsidP="00347C04">
            <w:pPr>
              <w:pStyle w:val="BodyText"/>
            </w:pPr>
            <w:r>
              <w:rPr>
                <w:sz w:val="20"/>
              </w:rPr>
              <w:t xml:space="preserve">CA, for the purposes of this document, means a Trust Anchor </w:t>
            </w:r>
            <w:r w:rsidR="00347C04">
              <w:rPr>
                <w:sz w:val="20"/>
              </w:rPr>
              <w:t xml:space="preserve">according to </w:t>
            </w:r>
            <w:r>
              <w:rPr>
                <w:sz w:val="20"/>
              </w:rPr>
              <w:t>[PKIX]</w:t>
            </w:r>
            <w:r w:rsidR="00347C04">
              <w:rPr>
                <w:sz w:val="20"/>
              </w:rPr>
              <w:t>: “</w:t>
            </w:r>
            <w:r w:rsidR="00347C04" w:rsidRPr="00347C04">
              <w:rPr>
                <w:sz w:val="20"/>
              </w:rPr>
              <w:t>A trust anchor is an authoritative entity represented</w:t>
            </w:r>
            <w:r w:rsidR="00347C04">
              <w:rPr>
                <w:sz w:val="20"/>
              </w:rPr>
              <w:t xml:space="preserve"> </w:t>
            </w:r>
            <w:r w:rsidR="00347C04" w:rsidRPr="00347C04">
              <w:rPr>
                <w:sz w:val="20"/>
              </w:rPr>
              <w:t>by a public key and associated data</w:t>
            </w:r>
            <w:r w:rsidR="00752F6D">
              <w:rPr>
                <w:sz w:val="20"/>
              </w:rPr>
              <w:t>.</w:t>
            </w:r>
            <w:r w:rsidR="00347C04">
              <w:rPr>
                <w:sz w:val="20"/>
              </w:rPr>
              <w:t>”</w:t>
            </w:r>
          </w:p>
        </w:tc>
      </w:tr>
      <w:tr w:rsidR="00724092" w:rsidTr="00B14BA0">
        <w:tc>
          <w:tcPr>
            <w:tcW w:w="1728" w:type="dxa"/>
          </w:tcPr>
          <w:p w:rsidR="00724092" w:rsidRPr="00B14BA0" w:rsidRDefault="00724092" w:rsidP="0087764D">
            <w:pPr>
              <w:pStyle w:val="BodyText"/>
              <w:rPr>
                <w:sz w:val="20"/>
              </w:rPr>
            </w:pPr>
            <w:r>
              <w:rPr>
                <w:sz w:val="20"/>
              </w:rPr>
              <w:t>EE</w:t>
            </w:r>
          </w:p>
        </w:tc>
        <w:tc>
          <w:tcPr>
            <w:tcW w:w="7200" w:type="dxa"/>
          </w:tcPr>
          <w:p w:rsidR="00724092" w:rsidRPr="00B14BA0" w:rsidRDefault="00724092" w:rsidP="0087764D">
            <w:pPr>
              <w:pStyle w:val="BodyText"/>
              <w:rPr>
                <w:sz w:val="20"/>
              </w:rPr>
            </w:pPr>
            <w:r>
              <w:rPr>
                <w:sz w:val="20"/>
              </w:rPr>
              <w:t>End Entity (</w:t>
            </w:r>
            <w:proofErr w:type="spellStart"/>
            <w:r>
              <w:rPr>
                <w:sz w:val="20"/>
              </w:rPr>
              <w:t>qv</w:t>
            </w:r>
            <w:proofErr w:type="spellEnd"/>
            <w:r>
              <w:rPr>
                <w:sz w:val="20"/>
              </w:rPr>
              <w:t>).</w:t>
            </w:r>
          </w:p>
        </w:tc>
      </w:tr>
      <w:tr w:rsidR="00146620" w:rsidTr="00B14BA0">
        <w:tc>
          <w:tcPr>
            <w:tcW w:w="1728" w:type="dxa"/>
          </w:tcPr>
          <w:p w:rsidR="00146620" w:rsidRPr="00B14BA0" w:rsidRDefault="00146620" w:rsidP="0087764D">
            <w:pPr>
              <w:pStyle w:val="BodyText"/>
              <w:rPr>
                <w:sz w:val="20"/>
              </w:rPr>
            </w:pPr>
            <w:r w:rsidRPr="00B14BA0">
              <w:rPr>
                <w:sz w:val="20"/>
              </w:rPr>
              <w:t>End Entity</w:t>
            </w:r>
          </w:p>
        </w:tc>
        <w:tc>
          <w:tcPr>
            <w:tcW w:w="7200" w:type="dxa"/>
          </w:tcPr>
          <w:p w:rsidR="00146620" w:rsidRPr="00B14BA0" w:rsidRDefault="00146620" w:rsidP="0087764D">
            <w:pPr>
              <w:pStyle w:val="BodyText"/>
              <w:rPr>
                <w:sz w:val="20"/>
              </w:rPr>
            </w:pPr>
            <w:proofErr w:type="gramStart"/>
            <w:r w:rsidRPr="00B14BA0">
              <w:rPr>
                <w:sz w:val="20"/>
              </w:rPr>
              <w:t>means</w:t>
            </w:r>
            <w:proofErr w:type="gramEnd"/>
            <w:r w:rsidRPr="00B14BA0">
              <w:rPr>
                <w:sz w:val="20"/>
              </w:rPr>
              <w:t xml:space="preserve"> an entity whose certificate is not a CA certificate.</w:t>
            </w:r>
          </w:p>
        </w:tc>
      </w:tr>
      <w:tr w:rsidR="00B35A4A" w:rsidTr="00B14BA0">
        <w:tc>
          <w:tcPr>
            <w:tcW w:w="1728" w:type="dxa"/>
          </w:tcPr>
          <w:p w:rsidR="00B35A4A" w:rsidRPr="00B14BA0" w:rsidRDefault="00B35A4A" w:rsidP="0087764D">
            <w:pPr>
              <w:pStyle w:val="BodyText"/>
              <w:rPr>
                <w:sz w:val="20"/>
              </w:rPr>
            </w:pPr>
            <w:r w:rsidRPr="00B14BA0">
              <w:rPr>
                <w:sz w:val="20"/>
              </w:rPr>
              <w:t>HLCA</w:t>
            </w:r>
          </w:p>
        </w:tc>
        <w:tc>
          <w:tcPr>
            <w:tcW w:w="7200" w:type="dxa"/>
          </w:tcPr>
          <w:p w:rsidR="00B35A4A" w:rsidRPr="00B14BA0" w:rsidRDefault="00B35A4A" w:rsidP="0087764D">
            <w:pPr>
              <w:pStyle w:val="BodyText"/>
              <w:rPr>
                <w:sz w:val="20"/>
              </w:rPr>
            </w:pPr>
            <w:proofErr w:type="gramStart"/>
            <w:r w:rsidRPr="00B14BA0">
              <w:rPr>
                <w:sz w:val="20"/>
              </w:rPr>
              <w:t>means</w:t>
            </w:r>
            <w:proofErr w:type="gramEnd"/>
            <w:r w:rsidRPr="00B14BA0">
              <w:rPr>
                <w:sz w:val="20"/>
              </w:rPr>
              <w:t xml:space="preserve"> a CA which issues certificates to CAs</w:t>
            </w:r>
            <w:r w:rsidR="009B63E5" w:rsidRPr="00B14BA0">
              <w:rPr>
                <w:sz w:val="20"/>
              </w:rPr>
              <w:t>, as defined in section 2.</w:t>
            </w:r>
          </w:p>
        </w:tc>
      </w:tr>
      <w:tr w:rsidR="009A710C" w:rsidTr="00B14BA0">
        <w:tc>
          <w:tcPr>
            <w:tcW w:w="1728" w:type="dxa"/>
          </w:tcPr>
          <w:p w:rsidR="009A710C" w:rsidRPr="00B14BA0" w:rsidRDefault="009A710C" w:rsidP="0087764D">
            <w:pPr>
              <w:pStyle w:val="BodyText"/>
              <w:rPr>
                <w:sz w:val="20"/>
              </w:rPr>
            </w:pPr>
            <w:r>
              <w:rPr>
                <w:sz w:val="20"/>
              </w:rPr>
              <w:t>IGTF</w:t>
            </w:r>
          </w:p>
        </w:tc>
        <w:tc>
          <w:tcPr>
            <w:tcW w:w="7200" w:type="dxa"/>
          </w:tcPr>
          <w:p w:rsidR="009A710C" w:rsidRPr="00B14BA0" w:rsidRDefault="009A710C" w:rsidP="00F360C3">
            <w:pPr>
              <w:pStyle w:val="BodyText"/>
              <w:rPr>
                <w:sz w:val="20"/>
              </w:rPr>
            </w:pPr>
            <w:r>
              <w:rPr>
                <w:sz w:val="20"/>
              </w:rPr>
              <w:t xml:space="preserve">International Grid Trust Federation (www.igtf.net) </w:t>
            </w:r>
          </w:p>
        </w:tc>
      </w:tr>
      <w:tr w:rsidR="00B35A4A" w:rsidTr="00B14BA0">
        <w:tc>
          <w:tcPr>
            <w:tcW w:w="1728" w:type="dxa"/>
          </w:tcPr>
          <w:p w:rsidR="00B35A4A" w:rsidRPr="00B14BA0" w:rsidRDefault="00B35A4A" w:rsidP="0087764D">
            <w:pPr>
              <w:pStyle w:val="BodyText"/>
              <w:rPr>
                <w:sz w:val="20"/>
              </w:rPr>
            </w:pPr>
            <w:r w:rsidRPr="00B14BA0">
              <w:rPr>
                <w:sz w:val="20"/>
              </w:rPr>
              <w:t>Intermediate</w:t>
            </w:r>
          </w:p>
        </w:tc>
        <w:tc>
          <w:tcPr>
            <w:tcW w:w="7200" w:type="dxa"/>
          </w:tcPr>
          <w:p w:rsidR="00B35A4A" w:rsidRPr="00B14BA0" w:rsidRDefault="00B35A4A" w:rsidP="0087764D">
            <w:pPr>
              <w:pStyle w:val="BodyText"/>
              <w:rPr>
                <w:sz w:val="20"/>
              </w:rPr>
            </w:pPr>
            <w:proofErr w:type="gramStart"/>
            <w:r w:rsidRPr="00B14BA0">
              <w:rPr>
                <w:sz w:val="20"/>
              </w:rPr>
              <w:t>of</w:t>
            </w:r>
            <w:proofErr w:type="gramEnd"/>
            <w:r w:rsidRPr="00B14BA0">
              <w:rPr>
                <w:sz w:val="20"/>
              </w:rPr>
              <w:t xml:space="preserve"> a CA, means a HLCA which is not a Root.</w:t>
            </w:r>
          </w:p>
        </w:tc>
      </w:tr>
      <w:tr w:rsidR="00324BFE" w:rsidTr="00B14BA0">
        <w:tc>
          <w:tcPr>
            <w:tcW w:w="1728" w:type="dxa"/>
          </w:tcPr>
          <w:p w:rsidR="00324BFE" w:rsidRPr="00B14BA0" w:rsidRDefault="00324BFE" w:rsidP="0087764D">
            <w:pPr>
              <w:pStyle w:val="BodyText"/>
              <w:rPr>
                <w:sz w:val="20"/>
              </w:rPr>
            </w:pPr>
            <w:r w:rsidRPr="00B14BA0">
              <w:rPr>
                <w:sz w:val="20"/>
              </w:rPr>
              <w:t>Namespace</w:t>
            </w:r>
          </w:p>
        </w:tc>
        <w:tc>
          <w:tcPr>
            <w:tcW w:w="7200" w:type="dxa"/>
          </w:tcPr>
          <w:p w:rsidR="00324BFE" w:rsidRPr="00B14BA0" w:rsidRDefault="000A3A84" w:rsidP="0087764D">
            <w:pPr>
              <w:pStyle w:val="BodyText"/>
              <w:rPr>
                <w:sz w:val="20"/>
              </w:rPr>
            </w:pPr>
            <w:r>
              <w:rPr>
                <w:sz w:val="20"/>
              </w:rPr>
              <w:t>See the IGTF RPDNC document.</w:t>
            </w:r>
          </w:p>
        </w:tc>
      </w:tr>
      <w:tr w:rsidR="0087764D" w:rsidTr="00B14BA0">
        <w:tc>
          <w:tcPr>
            <w:tcW w:w="1728" w:type="dxa"/>
          </w:tcPr>
          <w:p w:rsidR="0087764D" w:rsidRPr="00B14BA0" w:rsidRDefault="0087764D" w:rsidP="0087764D">
            <w:pPr>
              <w:pStyle w:val="BodyText"/>
              <w:rPr>
                <w:sz w:val="20"/>
              </w:rPr>
            </w:pPr>
            <w:r w:rsidRPr="00B14BA0">
              <w:rPr>
                <w:sz w:val="20"/>
              </w:rPr>
              <w:t>Offline</w:t>
            </w:r>
          </w:p>
        </w:tc>
        <w:tc>
          <w:tcPr>
            <w:tcW w:w="7200" w:type="dxa"/>
          </w:tcPr>
          <w:p w:rsidR="0087764D" w:rsidRPr="00B14BA0" w:rsidRDefault="000F40F9" w:rsidP="0087764D">
            <w:pPr>
              <w:pStyle w:val="BodyText"/>
              <w:rPr>
                <w:sz w:val="20"/>
              </w:rPr>
            </w:pPr>
            <w:proofErr w:type="gramStart"/>
            <w:r w:rsidRPr="00B14BA0">
              <w:rPr>
                <w:sz w:val="20"/>
              </w:rPr>
              <w:t>of</w:t>
            </w:r>
            <w:proofErr w:type="gramEnd"/>
            <w:r w:rsidRPr="00B14BA0">
              <w:rPr>
                <w:sz w:val="20"/>
              </w:rPr>
              <w:t xml:space="preserve"> a physical machine, </w:t>
            </w:r>
            <w:r w:rsidR="003662FA" w:rsidRPr="00B14BA0">
              <w:rPr>
                <w:sz w:val="20"/>
              </w:rPr>
              <w:t xml:space="preserve">means </w:t>
            </w:r>
            <w:r w:rsidRPr="00B14BA0">
              <w:rPr>
                <w:sz w:val="20"/>
              </w:rPr>
              <w:t xml:space="preserve">that it is </w:t>
            </w:r>
            <w:r w:rsidR="003662FA" w:rsidRPr="00B14BA0">
              <w:rPr>
                <w:sz w:val="20"/>
              </w:rPr>
              <w:t>not</w:t>
            </w:r>
            <w:r w:rsidR="00B066EC" w:rsidRPr="00B14BA0">
              <w:rPr>
                <w:sz w:val="20"/>
              </w:rPr>
              <w:t>,</w:t>
            </w:r>
            <w:r w:rsidR="003662FA" w:rsidRPr="00B14BA0">
              <w:rPr>
                <w:sz w:val="20"/>
              </w:rPr>
              <w:t xml:space="preserve"> </w:t>
            </w:r>
            <w:r w:rsidR="00B066EC" w:rsidRPr="00B14BA0">
              <w:rPr>
                <w:sz w:val="20"/>
              </w:rPr>
              <w:t xml:space="preserve">and has not been, </w:t>
            </w:r>
            <w:r w:rsidR="003662FA" w:rsidRPr="00B14BA0">
              <w:rPr>
                <w:sz w:val="20"/>
              </w:rPr>
              <w:t>connected to any network at any time</w:t>
            </w:r>
            <w:r w:rsidR="00897134" w:rsidRPr="00B14BA0">
              <w:rPr>
                <w:sz w:val="20"/>
              </w:rPr>
              <w:t xml:space="preserve"> </w:t>
            </w:r>
            <w:r w:rsidR="00B066EC" w:rsidRPr="00B14BA0">
              <w:rPr>
                <w:sz w:val="20"/>
              </w:rPr>
              <w:t>with the operating system that it is currently running.  See also section 3.3.</w:t>
            </w:r>
          </w:p>
        </w:tc>
      </w:tr>
      <w:tr w:rsidR="0087764D" w:rsidTr="00B14BA0">
        <w:tc>
          <w:tcPr>
            <w:tcW w:w="1728" w:type="dxa"/>
          </w:tcPr>
          <w:p w:rsidR="0087764D" w:rsidRPr="00B14BA0" w:rsidRDefault="0087764D" w:rsidP="0087764D">
            <w:pPr>
              <w:pStyle w:val="BodyText"/>
              <w:rPr>
                <w:sz w:val="20"/>
              </w:rPr>
            </w:pPr>
            <w:r w:rsidRPr="00B14BA0">
              <w:rPr>
                <w:sz w:val="20"/>
              </w:rPr>
              <w:t>Online</w:t>
            </w:r>
          </w:p>
        </w:tc>
        <w:tc>
          <w:tcPr>
            <w:tcW w:w="7200" w:type="dxa"/>
          </w:tcPr>
          <w:p w:rsidR="0087764D" w:rsidRPr="00B14BA0" w:rsidRDefault="003662FA" w:rsidP="0087764D">
            <w:pPr>
              <w:pStyle w:val="BodyText"/>
              <w:rPr>
                <w:sz w:val="20"/>
              </w:rPr>
            </w:pPr>
            <w:proofErr w:type="gramStart"/>
            <w:r w:rsidRPr="00B14BA0">
              <w:rPr>
                <w:sz w:val="20"/>
              </w:rPr>
              <w:t>means</w:t>
            </w:r>
            <w:proofErr w:type="gramEnd"/>
            <w:r w:rsidRPr="00B14BA0">
              <w:rPr>
                <w:sz w:val="20"/>
              </w:rPr>
              <w:t xml:space="preserve"> </w:t>
            </w:r>
            <w:r w:rsidR="006A43C7" w:rsidRPr="00B14BA0">
              <w:rPr>
                <w:sz w:val="20"/>
              </w:rPr>
              <w:t xml:space="preserve">not </w:t>
            </w:r>
            <w:proofErr w:type="spellStart"/>
            <w:r w:rsidR="006A43C7" w:rsidRPr="00B14BA0">
              <w:rPr>
                <w:sz w:val="20"/>
              </w:rPr>
              <w:t>Offlline</w:t>
            </w:r>
            <w:proofErr w:type="spellEnd"/>
            <w:r w:rsidR="006A43C7" w:rsidRPr="00B14BA0">
              <w:rPr>
                <w:sz w:val="20"/>
              </w:rPr>
              <w:t>.</w:t>
            </w:r>
          </w:p>
        </w:tc>
      </w:tr>
      <w:tr w:rsidR="00E91AF1" w:rsidTr="00B14BA0">
        <w:tc>
          <w:tcPr>
            <w:tcW w:w="1728" w:type="dxa"/>
          </w:tcPr>
          <w:p w:rsidR="00E91AF1" w:rsidRPr="00B14BA0" w:rsidRDefault="00E91AF1" w:rsidP="0087764D">
            <w:pPr>
              <w:pStyle w:val="BodyText"/>
              <w:rPr>
                <w:sz w:val="20"/>
              </w:rPr>
            </w:pPr>
            <w:r>
              <w:rPr>
                <w:sz w:val="20"/>
              </w:rPr>
              <w:t>PMA</w:t>
            </w:r>
          </w:p>
        </w:tc>
        <w:tc>
          <w:tcPr>
            <w:tcW w:w="7200" w:type="dxa"/>
          </w:tcPr>
          <w:p w:rsidR="00E91AF1" w:rsidRPr="00B14BA0" w:rsidRDefault="00E91AF1" w:rsidP="00E91AF1">
            <w:pPr>
              <w:pStyle w:val="BodyText"/>
              <w:rPr>
                <w:sz w:val="20"/>
              </w:rPr>
            </w:pPr>
            <w:proofErr w:type="gramStart"/>
            <w:r>
              <w:rPr>
                <w:sz w:val="20"/>
              </w:rPr>
              <w:t>Policy Management Authority, the formal members of IGTF (</w:t>
            </w:r>
            <w:proofErr w:type="spellStart"/>
            <w:r>
              <w:rPr>
                <w:sz w:val="20"/>
              </w:rPr>
              <w:t>qv</w:t>
            </w:r>
            <w:proofErr w:type="spellEnd"/>
            <w:r>
              <w:rPr>
                <w:sz w:val="20"/>
              </w:rPr>
              <w:t>).</w:t>
            </w:r>
            <w:proofErr w:type="gramEnd"/>
            <w:r>
              <w:rPr>
                <w:sz w:val="20"/>
              </w:rPr>
              <w:t xml:space="preserve">  CAs </w:t>
            </w:r>
            <w:proofErr w:type="gramStart"/>
            <w:r>
              <w:rPr>
                <w:sz w:val="20"/>
              </w:rPr>
              <w:t>are reviewed by a PMA and become members of it once they are Accredited</w:t>
            </w:r>
            <w:proofErr w:type="gramEnd"/>
            <w:r>
              <w:rPr>
                <w:sz w:val="20"/>
              </w:rPr>
              <w:t>.</w:t>
            </w:r>
          </w:p>
        </w:tc>
      </w:tr>
      <w:tr w:rsidR="00146620" w:rsidTr="00B14BA0">
        <w:tc>
          <w:tcPr>
            <w:tcW w:w="1728" w:type="dxa"/>
          </w:tcPr>
          <w:p w:rsidR="00146620" w:rsidRPr="00B14BA0" w:rsidRDefault="00146620" w:rsidP="0087764D">
            <w:pPr>
              <w:pStyle w:val="BodyText"/>
              <w:rPr>
                <w:sz w:val="20"/>
              </w:rPr>
            </w:pPr>
            <w:r w:rsidRPr="00B14BA0">
              <w:rPr>
                <w:sz w:val="20"/>
              </w:rPr>
              <w:t>Root</w:t>
            </w:r>
          </w:p>
        </w:tc>
        <w:tc>
          <w:tcPr>
            <w:tcW w:w="7200" w:type="dxa"/>
          </w:tcPr>
          <w:p w:rsidR="00146620" w:rsidRPr="00B14BA0" w:rsidRDefault="00146620" w:rsidP="0087764D">
            <w:pPr>
              <w:pStyle w:val="BodyText"/>
              <w:rPr>
                <w:sz w:val="20"/>
              </w:rPr>
            </w:pPr>
            <w:proofErr w:type="gramStart"/>
            <w:r w:rsidRPr="00B14BA0">
              <w:rPr>
                <w:sz w:val="20"/>
              </w:rPr>
              <w:t>means</w:t>
            </w:r>
            <w:proofErr w:type="gramEnd"/>
            <w:r w:rsidRPr="00B14BA0">
              <w:rPr>
                <w:sz w:val="20"/>
              </w:rPr>
              <w:t xml:space="preserve"> a self-signed certificate, or a CA with self-signed certificate, depending on context.</w:t>
            </w:r>
          </w:p>
        </w:tc>
      </w:tr>
      <w:tr w:rsidR="00CA2613" w:rsidTr="00B14BA0">
        <w:tc>
          <w:tcPr>
            <w:tcW w:w="1728" w:type="dxa"/>
          </w:tcPr>
          <w:p w:rsidR="00CA2613" w:rsidRPr="00B14BA0" w:rsidRDefault="00CA2613" w:rsidP="0087764D">
            <w:pPr>
              <w:pStyle w:val="BodyText"/>
              <w:rPr>
                <w:sz w:val="20"/>
              </w:rPr>
            </w:pPr>
            <w:smartTag w:uri="urn:schemas-microsoft-com:office:smarttags" w:element="place">
              <w:smartTag w:uri="urn:schemas-microsoft-com:office:smarttags" w:element="City">
                <w:r w:rsidRPr="00B14BA0">
                  <w:rPr>
                    <w:sz w:val="20"/>
                  </w:rPr>
                  <w:t>Subject</w:t>
                </w:r>
              </w:smartTag>
              <w:r w:rsidRPr="00B14BA0">
                <w:rPr>
                  <w:sz w:val="20"/>
                </w:rPr>
                <w:t xml:space="preserve"> </w:t>
              </w:r>
              <w:smartTag w:uri="urn:schemas-microsoft-com:office:smarttags" w:element="State">
                <w:r w:rsidRPr="00B14BA0">
                  <w:rPr>
                    <w:sz w:val="20"/>
                  </w:rPr>
                  <w:t>CA</w:t>
                </w:r>
              </w:smartTag>
            </w:smartTag>
          </w:p>
        </w:tc>
        <w:tc>
          <w:tcPr>
            <w:tcW w:w="7200" w:type="dxa"/>
          </w:tcPr>
          <w:p w:rsidR="00CA2613" w:rsidRPr="00B14BA0" w:rsidRDefault="00CA2613" w:rsidP="0087764D">
            <w:pPr>
              <w:pStyle w:val="BodyText"/>
              <w:rPr>
                <w:sz w:val="20"/>
              </w:rPr>
            </w:pPr>
            <w:proofErr w:type="gramStart"/>
            <w:r w:rsidRPr="00B14BA0">
              <w:rPr>
                <w:sz w:val="20"/>
              </w:rPr>
              <w:t>of</w:t>
            </w:r>
            <w:proofErr w:type="gramEnd"/>
            <w:r w:rsidRPr="00B14BA0">
              <w:rPr>
                <w:sz w:val="20"/>
              </w:rPr>
              <w:t xml:space="preserve"> a CA, means a CA certificate signed by the CA’s certificate.</w:t>
            </w:r>
          </w:p>
        </w:tc>
      </w:tr>
      <w:tr w:rsidR="00CA2613" w:rsidTr="00B14BA0">
        <w:tc>
          <w:tcPr>
            <w:tcW w:w="1728" w:type="dxa"/>
          </w:tcPr>
          <w:p w:rsidR="00CA2613" w:rsidRPr="00B14BA0" w:rsidRDefault="00CA2613" w:rsidP="0087764D">
            <w:pPr>
              <w:pStyle w:val="BodyText"/>
              <w:rPr>
                <w:sz w:val="20"/>
              </w:rPr>
            </w:pPr>
            <w:r w:rsidRPr="00B14BA0">
              <w:rPr>
                <w:sz w:val="20"/>
              </w:rPr>
              <w:t>Subordinate CA</w:t>
            </w:r>
          </w:p>
        </w:tc>
        <w:tc>
          <w:tcPr>
            <w:tcW w:w="7200" w:type="dxa"/>
          </w:tcPr>
          <w:p w:rsidR="00CA2613" w:rsidRPr="00B14BA0" w:rsidRDefault="00CA2613" w:rsidP="0087764D">
            <w:pPr>
              <w:pStyle w:val="BodyText"/>
              <w:rPr>
                <w:sz w:val="20"/>
              </w:rPr>
            </w:pPr>
            <w:r w:rsidRPr="00B14BA0">
              <w:rPr>
                <w:sz w:val="20"/>
              </w:rPr>
              <w:t>of a CA, means another CA whose certificate validation chain to a Root contains the certificate of this CA.</w:t>
            </w:r>
          </w:p>
        </w:tc>
      </w:tr>
      <w:tr w:rsidR="0087764D" w:rsidTr="00B14BA0">
        <w:tc>
          <w:tcPr>
            <w:tcW w:w="1728" w:type="dxa"/>
          </w:tcPr>
          <w:p w:rsidR="0087764D" w:rsidRPr="00B14BA0" w:rsidRDefault="0087764D" w:rsidP="0087764D">
            <w:pPr>
              <w:pStyle w:val="BodyText"/>
              <w:rPr>
                <w:sz w:val="20"/>
              </w:rPr>
            </w:pPr>
            <w:r w:rsidRPr="00B14BA0">
              <w:rPr>
                <w:sz w:val="20"/>
              </w:rPr>
              <w:t>Trusted</w:t>
            </w:r>
          </w:p>
        </w:tc>
        <w:tc>
          <w:tcPr>
            <w:tcW w:w="7200" w:type="dxa"/>
          </w:tcPr>
          <w:p w:rsidR="0087764D" w:rsidRPr="00B14BA0" w:rsidRDefault="0087764D" w:rsidP="0087764D">
            <w:pPr>
              <w:pStyle w:val="BodyText"/>
              <w:rPr>
                <w:sz w:val="20"/>
              </w:rPr>
            </w:pPr>
            <w:proofErr w:type="gramStart"/>
            <w:r w:rsidRPr="00B14BA0">
              <w:rPr>
                <w:sz w:val="20"/>
              </w:rPr>
              <w:t>means</w:t>
            </w:r>
            <w:proofErr w:type="gramEnd"/>
            <w:r w:rsidRPr="00B14BA0">
              <w:rPr>
                <w:sz w:val="20"/>
              </w:rPr>
              <w:t xml:space="preserve"> trusted for the purpose of being distributed with the PMA distributions according to the definition in section 2.2.</w:t>
            </w:r>
          </w:p>
        </w:tc>
      </w:tr>
      <w:tr w:rsidR="00324BFE" w:rsidTr="00B14BA0">
        <w:tc>
          <w:tcPr>
            <w:tcW w:w="1728" w:type="dxa"/>
          </w:tcPr>
          <w:p w:rsidR="00324BFE" w:rsidRPr="00B14BA0" w:rsidRDefault="00F87230" w:rsidP="0087764D">
            <w:pPr>
              <w:pStyle w:val="BodyText"/>
              <w:rPr>
                <w:sz w:val="20"/>
              </w:rPr>
            </w:pPr>
            <w:r>
              <w:rPr>
                <w:sz w:val="20"/>
              </w:rPr>
              <w:t>Trust Path</w:t>
            </w:r>
          </w:p>
        </w:tc>
        <w:tc>
          <w:tcPr>
            <w:tcW w:w="7200" w:type="dxa"/>
          </w:tcPr>
          <w:p w:rsidR="00324BFE" w:rsidRPr="00E25380" w:rsidRDefault="000A3A84" w:rsidP="000A3A84">
            <w:pPr>
              <w:pStyle w:val="BodyText"/>
              <w:rPr>
                <w:sz w:val="20"/>
              </w:rPr>
            </w:pPr>
            <w:proofErr w:type="gramStart"/>
            <w:r>
              <w:rPr>
                <w:sz w:val="20"/>
              </w:rPr>
              <w:t>means</w:t>
            </w:r>
            <w:proofErr w:type="gramEnd"/>
            <w:r>
              <w:rPr>
                <w:sz w:val="20"/>
              </w:rPr>
              <w:t xml:space="preserve"> the certification path </w:t>
            </w:r>
            <w:r w:rsidR="00F360C3">
              <w:rPr>
                <w:sz w:val="20"/>
              </w:rPr>
              <w:t xml:space="preserve">(i.e., a chain of certificates) </w:t>
            </w:r>
            <w:r>
              <w:rPr>
                <w:sz w:val="20"/>
              </w:rPr>
              <w:t xml:space="preserve">from a given certificate </w:t>
            </w:r>
            <w:r>
              <w:rPr>
                <w:sz w:val="20"/>
              </w:rPr>
              <w:lastRenderedPageBreak/>
              <w:t xml:space="preserve">to a Root </w:t>
            </w:r>
            <w:r w:rsidR="00E25380" w:rsidRPr="00F87230">
              <w:rPr>
                <w:i/>
                <w:sz w:val="20"/>
              </w:rPr>
              <w:t>as defined by the</w:t>
            </w:r>
            <w:r w:rsidR="00E25380">
              <w:rPr>
                <w:sz w:val="20"/>
              </w:rPr>
              <w:t xml:space="preserve"> </w:t>
            </w:r>
            <w:r w:rsidR="00F87230" w:rsidRPr="00F87230">
              <w:rPr>
                <w:i/>
                <w:sz w:val="20"/>
              </w:rPr>
              <w:t>subject</w:t>
            </w:r>
            <w:r w:rsidR="00F87230">
              <w:rPr>
                <w:sz w:val="20"/>
              </w:rPr>
              <w:t xml:space="preserve"> </w:t>
            </w:r>
            <w:r w:rsidR="00E25380" w:rsidRPr="00E25380">
              <w:rPr>
                <w:i/>
                <w:sz w:val="20"/>
              </w:rPr>
              <w:t>distinguished</w:t>
            </w:r>
            <w:r w:rsidR="00E25380">
              <w:rPr>
                <w:sz w:val="20"/>
              </w:rPr>
              <w:t xml:space="preserve"> </w:t>
            </w:r>
            <w:r w:rsidR="00E25380">
              <w:rPr>
                <w:i/>
                <w:sz w:val="20"/>
              </w:rPr>
              <w:t>names</w:t>
            </w:r>
            <w:r w:rsidR="00E25380">
              <w:rPr>
                <w:sz w:val="20"/>
              </w:rPr>
              <w:t xml:space="preserve"> of the CAs in this path.</w:t>
            </w:r>
          </w:p>
        </w:tc>
      </w:tr>
    </w:tbl>
    <w:p w:rsidR="00ED580F" w:rsidRDefault="00ED580F" w:rsidP="00ED580F">
      <w:pPr>
        <w:pStyle w:val="Heading2"/>
      </w:pPr>
      <w:bookmarkStart w:id="8" w:name="_Toc324334633"/>
      <w:r>
        <w:lastRenderedPageBreak/>
        <w:t>Other Terminology</w:t>
      </w:r>
      <w:bookmarkEnd w:id="8"/>
    </w:p>
    <w:p w:rsidR="00ED580F" w:rsidRDefault="00ED580F" w:rsidP="00ED580F">
      <w:pPr>
        <w:pStyle w:val="BodyText"/>
      </w:pPr>
      <w:r>
        <w:t xml:space="preserve">Standard </w:t>
      </w:r>
      <w:smartTag w:uri="urn:schemas-microsoft-com:office:smarttags" w:element="place">
        <w:smartTag w:uri="urn:schemas-microsoft-com:office:smarttags" w:element="City">
          <w:r>
            <w:t>Grid</w:t>
          </w:r>
        </w:smartTag>
        <w:r>
          <w:t xml:space="preserve"> </w:t>
        </w:r>
        <w:smartTag w:uri="urn:schemas-microsoft-com:office:smarttags" w:element="State">
          <w:r>
            <w:t>CA</w:t>
          </w:r>
        </w:smartTag>
      </w:smartTag>
      <w:r>
        <w:t xml:space="preserve"> terminology and abbreviations </w:t>
      </w:r>
      <w:proofErr w:type="gramStart"/>
      <w:r>
        <w:t>are not explained</w:t>
      </w:r>
      <w:proofErr w:type="gramEnd"/>
      <w:r>
        <w:t xml:space="preserve"> in this document.</w:t>
      </w:r>
    </w:p>
    <w:p w:rsidR="00ED580F" w:rsidRDefault="00ED580F" w:rsidP="00ED580F">
      <w:pPr>
        <w:pStyle w:val="BodyText"/>
      </w:pPr>
      <w:r>
        <w:t>RFC Terminology:</w:t>
      </w:r>
    </w:p>
    <w:p w:rsidR="00ED580F" w:rsidRDefault="00ED580F" w:rsidP="00ED580F">
      <w:pPr>
        <w:pStyle w:val="BodyText"/>
        <w:numPr>
          <w:ilvl w:val="0"/>
          <w:numId w:val="31"/>
        </w:numPr>
      </w:pPr>
      <w:r>
        <w:t xml:space="preserve">In this document, the keywords "MUST", "MUST NOT", "REQUIRED", "SHALL", "SHALL NOT", "RECOMMENDED", "NOT RECOMMENDED", "MAY", and "OPTIONAL" are to </w:t>
      </w:r>
      <w:proofErr w:type="gramStart"/>
      <w:r>
        <w:t>be interpreted</w:t>
      </w:r>
      <w:proofErr w:type="gramEnd"/>
      <w:r>
        <w:t xml:space="preserve"> as described in RFC 2119.</w:t>
      </w:r>
    </w:p>
    <w:p w:rsidR="00ED580F" w:rsidRDefault="00ED580F" w:rsidP="00ED580F">
      <w:pPr>
        <w:pStyle w:val="BodyText"/>
        <w:numPr>
          <w:ilvl w:val="0"/>
          <w:numId w:val="31"/>
        </w:numPr>
      </w:pPr>
      <w:r>
        <w:t xml:space="preserve">The keyword "SHOULD" is to be interpreted as follows: there may exist valid reasons in particular circumstances to ignore a particular item; in that case the full implications must be </w:t>
      </w:r>
      <w:r w:rsidR="00BC00ED">
        <w:t xml:space="preserve">understood and, the CA manager must explain why the item is not followed.  </w:t>
      </w:r>
      <w:r>
        <w:t>For example, the CA manager may demonstrate that something equivalent to the item or better is in place.</w:t>
      </w:r>
    </w:p>
    <w:p w:rsidR="00ED580F" w:rsidRDefault="00ED580F" w:rsidP="00ED580F">
      <w:pPr>
        <w:pStyle w:val="BodyText"/>
        <w:numPr>
          <w:ilvl w:val="0"/>
          <w:numId w:val="31"/>
        </w:numPr>
      </w:pPr>
      <w:r>
        <w:t xml:space="preserve">The keyword "SHOULD NOT" is to </w:t>
      </w:r>
      <w:proofErr w:type="gramStart"/>
      <w:r>
        <w:t>be interpreted</w:t>
      </w:r>
      <w:proofErr w:type="gramEnd"/>
      <w:r>
        <w:t xml:space="preserve"> as follows: there may exist valid reasons in particular circumstances when the particular </w:t>
      </w:r>
      <w:r>
        <w:rPr>
          <w:lang w:val="en-US"/>
        </w:rPr>
        <w:t>behavior</w:t>
      </w:r>
      <w:r>
        <w:t xml:space="preserve"> is acceptable or even useful; in that case the full implications must be understood and, </w:t>
      </w:r>
      <w:r w:rsidR="00BC00ED">
        <w:t>again, the reasons must be demonstrated to the PMA.</w:t>
      </w:r>
    </w:p>
    <w:p w:rsidR="00ED580F" w:rsidRDefault="00ED580F" w:rsidP="00ED580F">
      <w:pPr>
        <w:pStyle w:val="BodyText"/>
      </w:pPr>
      <w:r>
        <w:t>[SHOULDs are meant to leave flexibility in the minimal requirements to enable diverse CAs to meet the requirements without having to alter procedures which are as good as, or better than, the minimal requirements, or, conversely, to have to rewrite the minimal requirements.]</w:t>
      </w:r>
    </w:p>
    <w:p w:rsidR="007E34A1" w:rsidRDefault="007E34A1">
      <w:pPr>
        <w:pStyle w:val="Heading1"/>
      </w:pPr>
      <w:bookmarkStart w:id="9" w:name="_Toc324334634"/>
      <w:r>
        <w:t>Introduction</w:t>
      </w:r>
      <w:r w:rsidR="00ED580F">
        <w:t xml:space="preserve"> and Background</w:t>
      </w:r>
      <w:bookmarkEnd w:id="9"/>
    </w:p>
    <w:p w:rsidR="009A710C" w:rsidRDefault="009A710C">
      <w:pPr>
        <w:pStyle w:val="BodyText"/>
      </w:pPr>
      <w:r>
        <w:t>When a CA is Accredited</w:t>
      </w:r>
      <w:r w:rsidR="004D37AA">
        <w:t xml:space="preserve"> (to be defined in section 2.2)</w:t>
      </w:r>
      <w:r>
        <w:t xml:space="preserve"> by the IGTF</w:t>
      </w:r>
      <w:r w:rsidR="00F360C3">
        <w:t xml:space="preserve"> (specifically, by one of its PMAs), its certificate is published in the IGTF distribution along with any certificates in a Trust Path to a </w:t>
      </w:r>
      <w:proofErr w:type="gramStart"/>
      <w:r w:rsidR="00F360C3">
        <w:t>self signed</w:t>
      </w:r>
      <w:proofErr w:type="gramEnd"/>
      <w:r w:rsidR="00F360C3">
        <w:t xml:space="preserve"> Root.</w:t>
      </w:r>
    </w:p>
    <w:p w:rsidR="00F360C3" w:rsidRDefault="009F3049">
      <w:pPr>
        <w:pStyle w:val="BodyText"/>
      </w:pPr>
      <w:r>
        <w:t xml:space="preserve">Requiring the full </w:t>
      </w:r>
      <w:r w:rsidR="00F360C3">
        <w:t xml:space="preserve">Trust Path </w:t>
      </w:r>
      <w:r>
        <w:t xml:space="preserve">in the trusted certificate store </w:t>
      </w:r>
      <w:r w:rsidR="00F360C3">
        <w:t xml:space="preserve">is </w:t>
      </w:r>
      <w:r>
        <w:t xml:space="preserve">a good idea </w:t>
      </w:r>
      <w:r w:rsidR="00F360C3">
        <w:t>for the following reasons:</w:t>
      </w:r>
    </w:p>
    <w:p w:rsidR="009F3049" w:rsidRDefault="009F3049" w:rsidP="00F360C3">
      <w:pPr>
        <w:pStyle w:val="BodyText"/>
        <w:numPr>
          <w:ilvl w:val="0"/>
          <w:numId w:val="50"/>
        </w:numPr>
      </w:pPr>
      <w:r>
        <w:t>H</w:t>
      </w:r>
      <w:r w:rsidR="00F360C3">
        <w:t>aving the Trust Path in the trusted store prevents</w:t>
      </w:r>
      <w:r>
        <w:t xml:space="preserve"> attacks that aim to </w:t>
      </w:r>
      <w:r w:rsidR="00E91AF1">
        <w:t>subvert</w:t>
      </w:r>
      <w:r>
        <w:t xml:space="preserve"> certificates </w:t>
      </w:r>
      <w:r w:rsidR="00E91AF1">
        <w:t>by faking</w:t>
      </w:r>
      <w:r>
        <w:t xml:space="preserve"> CA certificates.</w:t>
      </w:r>
    </w:p>
    <w:p w:rsidR="00F360C3" w:rsidRDefault="009F3049" w:rsidP="00F360C3">
      <w:pPr>
        <w:pStyle w:val="BodyText"/>
        <w:numPr>
          <w:ilvl w:val="0"/>
          <w:numId w:val="50"/>
        </w:numPr>
      </w:pPr>
      <w:r>
        <w:t xml:space="preserve">All CRLs associated with certificates in the Trust Path </w:t>
      </w:r>
      <w:proofErr w:type="gramStart"/>
      <w:r>
        <w:t>are refreshed regularly and cached locally</w:t>
      </w:r>
      <w:proofErr w:type="gramEnd"/>
      <w:r>
        <w:t>.</w:t>
      </w:r>
    </w:p>
    <w:p w:rsidR="009F3049" w:rsidRDefault="009F3049" w:rsidP="00F360C3">
      <w:pPr>
        <w:pStyle w:val="BodyText"/>
        <w:numPr>
          <w:ilvl w:val="0"/>
          <w:numId w:val="50"/>
        </w:numPr>
      </w:pPr>
      <w:r>
        <w:t>Namespace enforcement: Relying Parties can restrict namespaces of CAs to a subset of its normal namespace (see [RPDNC]).</w:t>
      </w:r>
    </w:p>
    <w:p w:rsidR="007E34A1" w:rsidRDefault="007E34A1">
      <w:pPr>
        <w:pStyle w:val="BodyText"/>
      </w:pPr>
      <w:r>
        <w:t xml:space="preserve">The CAs </w:t>
      </w:r>
      <w:r w:rsidR="004D37AA">
        <w:t xml:space="preserve">in the Trust Path, excluding the Accredited CA, </w:t>
      </w:r>
      <w:proofErr w:type="gramStart"/>
      <w:r>
        <w:t>are</w:t>
      </w:r>
      <w:proofErr w:type="gramEnd"/>
      <w:r>
        <w:t xml:space="preserve"> referred to as “High Level Certification Authorities” (</w:t>
      </w:r>
      <w:r>
        <w:rPr>
          <w:b/>
          <w:bCs/>
        </w:rPr>
        <w:t>HLCA</w:t>
      </w:r>
      <w:r>
        <w:t xml:space="preserve">s) throughout this document, mainly for lack of a better word.  A HLCA is thus a </w:t>
      </w:r>
      <w:r>
        <w:rPr>
          <w:i/>
          <w:iCs/>
        </w:rPr>
        <w:t>root</w:t>
      </w:r>
      <w:r>
        <w:t xml:space="preserve"> CA (self-signed), or an </w:t>
      </w:r>
      <w:r>
        <w:rPr>
          <w:i/>
          <w:iCs/>
        </w:rPr>
        <w:t>intermediate</w:t>
      </w:r>
      <w:r>
        <w:t xml:space="preserve"> CA (part of a validation chain up to a root</w:t>
      </w:r>
      <w:r w:rsidR="0070268A">
        <w:t>)</w:t>
      </w:r>
      <w:r>
        <w:t xml:space="preserve">, </w:t>
      </w:r>
      <w:r w:rsidR="0070268A">
        <w:t xml:space="preserve">neither of which issues </w:t>
      </w:r>
      <w:r>
        <w:t>EE certificates</w:t>
      </w:r>
      <w:r w:rsidR="0070268A">
        <w:t xml:space="preserve"> (or if they do, they do not seek Accreditation in this respect)</w:t>
      </w:r>
      <w:r>
        <w:t>.</w:t>
      </w:r>
      <w:r w:rsidR="004D37AA">
        <w:t xml:space="preserve">  This document describes the IGTF requirements for such CAs.</w:t>
      </w:r>
    </w:p>
    <w:p w:rsidR="00A55C86" w:rsidRDefault="00677AAF">
      <w:pPr>
        <w:pStyle w:val="BodyText"/>
      </w:pPr>
      <w:r>
        <w:lastRenderedPageBreak/>
        <w:t>Unless mentioned otherwise, i</w:t>
      </w:r>
      <w:r w:rsidR="007E34A1">
        <w:t xml:space="preserve">t </w:t>
      </w:r>
      <w:proofErr w:type="gramStart"/>
      <w:r w:rsidR="007E34A1">
        <w:t>is assumed</w:t>
      </w:r>
      <w:proofErr w:type="gramEnd"/>
      <w:r w:rsidR="007E34A1">
        <w:t xml:space="preserve"> throughout this document that the PKI forms a </w:t>
      </w:r>
      <w:r w:rsidR="007E34A1">
        <w:rPr>
          <w:i/>
          <w:iCs/>
        </w:rPr>
        <w:t>tree</w:t>
      </w:r>
      <w:r w:rsidR="007E34A1">
        <w:t xml:space="preserve"> with a single Root, and thus that all validation chains can build one and only one path to the Root.</w:t>
      </w:r>
      <w:r w:rsidR="004D37AA">
        <w:t xml:space="preserve">  Indeed, Trust Paths </w:t>
      </w:r>
      <w:proofErr w:type="gramStart"/>
      <w:r w:rsidR="004D37AA">
        <w:t>are usually built</w:t>
      </w:r>
      <w:proofErr w:type="gramEnd"/>
      <w:r w:rsidR="004D37AA">
        <w:t xml:space="preserve"> based on the names of the CAs.</w:t>
      </w:r>
    </w:p>
    <w:p w:rsidR="00CA2613" w:rsidRDefault="006E2FA6">
      <w:pPr>
        <w:pStyle w:val="BodyText"/>
      </w:pPr>
      <w:r>
        <w:t>A CA may have more than one CA certificate.</w:t>
      </w:r>
    </w:p>
    <w:p w:rsidR="007E34A1" w:rsidRDefault="007E34A1">
      <w:pPr>
        <w:pStyle w:val="Heading2"/>
      </w:pPr>
      <w:bookmarkStart w:id="10" w:name="_Toc324334635"/>
      <w:r>
        <w:t>The Role of the HLCA</w:t>
      </w:r>
      <w:bookmarkEnd w:id="10"/>
    </w:p>
    <w:p w:rsidR="007E34A1" w:rsidRDefault="007E34A1">
      <w:pPr>
        <w:pStyle w:val="BodyText"/>
      </w:pPr>
      <w:r>
        <w:t xml:space="preserve">The role and </w:t>
      </w:r>
      <w:r w:rsidRPr="00677AAF">
        <w:rPr>
          <w:i/>
          <w:iCs/>
          <w:lang w:val="en-US"/>
        </w:rPr>
        <w:t>raison d’être</w:t>
      </w:r>
      <w:r>
        <w:t xml:space="preserve"> of the HLCA is usually one or more of the following.  A CA Manager who writes the CP for a HLCA may consider these points.</w:t>
      </w:r>
    </w:p>
    <w:p w:rsidR="007E34A1" w:rsidRDefault="007E34A1">
      <w:pPr>
        <w:pStyle w:val="BodyText"/>
        <w:numPr>
          <w:ilvl w:val="0"/>
          <w:numId w:val="37"/>
        </w:numPr>
      </w:pPr>
      <w:r>
        <w:t xml:space="preserve">A HLCA </w:t>
      </w:r>
      <w:r w:rsidR="006E2FA6">
        <w:t>can</w:t>
      </w:r>
      <w:r>
        <w:t xml:space="preserve"> define a common community for all its subordinates, and can impose policy restrictions on their policies.</w:t>
      </w:r>
    </w:p>
    <w:p w:rsidR="002B7EFB" w:rsidRDefault="007E34A1">
      <w:pPr>
        <w:pStyle w:val="BodyText"/>
        <w:numPr>
          <w:ilvl w:val="0"/>
          <w:numId w:val="37"/>
        </w:numPr>
      </w:pPr>
      <w:r>
        <w:t>I</w:t>
      </w:r>
      <w:r w:rsidR="00724092">
        <w:t>f the policy of a HLCA is strong enough</w:t>
      </w:r>
      <w:r>
        <w:t xml:space="preserve">, a resource provider may decide to implicitly </w:t>
      </w:r>
      <w:r w:rsidR="00BC00ED">
        <w:t xml:space="preserve">trust </w:t>
      </w:r>
      <w:r>
        <w:t xml:space="preserve">all its </w:t>
      </w:r>
      <w:r w:rsidR="00724092">
        <w:t>S</w:t>
      </w:r>
      <w:r>
        <w:t>ubordinates</w:t>
      </w:r>
      <w:r w:rsidR="006E2FA6">
        <w:t>,</w:t>
      </w:r>
      <w:r w:rsidR="00BC00ED">
        <w:t xml:space="preserve"> and the PMA may be able to </w:t>
      </w:r>
      <w:proofErr w:type="gramStart"/>
      <w:r w:rsidR="00BC00ED">
        <w:t>fast-track</w:t>
      </w:r>
      <w:proofErr w:type="gramEnd"/>
      <w:r w:rsidR="00BC00ED">
        <w:t xml:space="preserve"> their Accreditation.</w:t>
      </w:r>
      <w:r w:rsidR="006E2FA6">
        <w:t xml:space="preserve"> </w:t>
      </w:r>
      <w:r w:rsidR="003721F5">
        <w:br/>
        <w:t xml:space="preserve">[Rationale: </w:t>
      </w:r>
      <w:proofErr w:type="gramStart"/>
      <w:r w:rsidR="006125B4">
        <w:t>to some extent</w:t>
      </w:r>
      <w:proofErr w:type="gramEnd"/>
      <w:r w:rsidR="006125B4">
        <w:t xml:space="preserve"> we can already dynamically deploy new CAs into trust anchors.  I</w:t>
      </w:r>
      <w:r w:rsidR="003721F5">
        <w:t xml:space="preserve">f in the future we support TAMP [TAMP], or some other process for dynamically deploying middleware – or </w:t>
      </w:r>
      <w:r w:rsidR="006125B4">
        <w:t xml:space="preserve">support </w:t>
      </w:r>
      <w:r w:rsidR="003721F5">
        <w:t xml:space="preserve">“traditional” </w:t>
      </w:r>
      <w:r w:rsidR="006125B4">
        <w:t xml:space="preserve">security infrastructures </w:t>
      </w:r>
      <w:r w:rsidR="003721F5">
        <w:t xml:space="preserve">which permit clients to send intermediate CA certificates on authentication – </w:t>
      </w:r>
      <w:r w:rsidR="006125B4">
        <w:t xml:space="preserve">in these cases in may be </w:t>
      </w:r>
      <w:r w:rsidR="003721F5">
        <w:t>beneficial to have a “fast track” approval for a new Trust Anchor, similar e.g. to the deployment of a rollover certificate.</w:t>
      </w:r>
      <w:r w:rsidR="006125B4">
        <w:t xml:space="preserve"> If the </w:t>
      </w:r>
      <w:r w:rsidR="006125B4">
        <w:rPr>
          <w:i/>
        </w:rPr>
        <w:t>issuer</w:t>
      </w:r>
      <w:r w:rsidR="006125B4">
        <w:t xml:space="preserve"> constrains the Subject to such an extent as to ensure that the Subject itself is </w:t>
      </w:r>
      <w:proofErr w:type="spellStart"/>
      <w:r w:rsidR="006125B4">
        <w:t>accreditable</w:t>
      </w:r>
      <w:proofErr w:type="spellEnd"/>
      <w:r w:rsidR="006125B4">
        <w:t xml:space="preserve">, the Subject CA </w:t>
      </w:r>
      <w:proofErr w:type="gramStart"/>
      <w:r w:rsidR="006125B4">
        <w:t>can obviously be deployed</w:t>
      </w:r>
      <w:proofErr w:type="gramEnd"/>
      <w:r w:rsidR="006125B4">
        <w:t xml:space="preserve"> immediately without passing through a lengthy review.</w:t>
      </w:r>
      <w:r w:rsidR="003721F5">
        <w:t>]</w:t>
      </w:r>
    </w:p>
    <w:p w:rsidR="007E34A1" w:rsidRDefault="007E34A1">
      <w:pPr>
        <w:pStyle w:val="BodyText"/>
        <w:numPr>
          <w:ilvl w:val="0"/>
          <w:numId w:val="37"/>
        </w:numPr>
      </w:pPr>
      <w:r>
        <w:t xml:space="preserve">HLCAs </w:t>
      </w:r>
      <w:r w:rsidR="00A55C86">
        <w:t xml:space="preserve">may </w:t>
      </w:r>
      <w:r>
        <w:t xml:space="preserve">allow different subordinates to have different assurance levels, or serve different purposes in the same community. </w:t>
      </w:r>
    </w:p>
    <w:p w:rsidR="007E34A1" w:rsidRDefault="007E34A1">
      <w:pPr>
        <w:pStyle w:val="BodyText"/>
        <w:numPr>
          <w:ilvl w:val="0"/>
          <w:numId w:val="37"/>
        </w:numPr>
      </w:pPr>
      <w:r>
        <w:t>In practical terms, running and supporting a production Grid CA</w:t>
      </w:r>
      <w:r w:rsidR="00BC00ED">
        <w:t>, at least a Classic one,</w:t>
      </w:r>
      <w:r>
        <w:t xml:space="preserve"> is always a lot more effort than anyone (who </w:t>
      </w:r>
      <w:proofErr w:type="gramStart"/>
      <w:r>
        <w:t>hasn’t</w:t>
      </w:r>
      <w:proofErr w:type="gramEnd"/>
      <w:r>
        <w:t xml:space="preserve"> done it before) </w:t>
      </w:r>
      <w:r w:rsidR="003C32BE">
        <w:t>would think</w:t>
      </w:r>
      <w:r>
        <w:t xml:space="preserve">.  One should think carefully whether a hierarchy </w:t>
      </w:r>
      <w:proofErr w:type="gramStart"/>
      <w:r>
        <w:t>is really needed</w:t>
      </w:r>
      <w:proofErr w:type="gramEnd"/>
      <w:r>
        <w:t xml:space="preserve">.  For example, if distributed sites wish to issue their own certificates, but all </w:t>
      </w:r>
      <w:proofErr w:type="gramStart"/>
      <w:r>
        <w:t>to</w:t>
      </w:r>
      <w:proofErr w:type="gramEnd"/>
      <w:r>
        <w:t xml:space="preserve"> roughly the same assurance level, it is often better to make them RAs.</w:t>
      </w:r>
    </w:p>
    <w:p w:rsidR="0036547E" w:rsidRDefault="0036547E" w:rsidP="0036547E">
      <w:pPr>
        <w:pStyle w:val="BodyText"/>
        <w:numPr>
          <w:ilvl w:val="0"/>
          <w:numId w:val="37"/>
        </w:numPr>
      </w:pPr>
      <w:r>
        <w:t xml:space="preserve">A CA certificate </w:t>
      </w:r>
      <w:proofErr w:type="gramStart"/>
      <w:r>
        <w:t>can be revoked</w:t>
      </w:r>
      <w:proofErr w:type="gramEnd"/>
      <w:r>
        <w:t xml:space="preserve"> if</w:t>
      </w:r>
      <w:r w:rsidR="00BC00ED">
        <w:t xml:space="preserve"> the revocation is</w:t>
      </w:r>
      <w:r>
        <w:t xml:space="preserve"> signed by a HLCA.  </w:t>
      </w:r>
      <w:proofErr w:type="gramStart"/>
      <w:r>
        <w:t>Otherwise</w:t>
      </w:r>
      <w:proofErr w:type="gramEnd"/>
      <w:r>
        <w:t xml:space="preserve"> the CA will have to revoke itself</w:t>
      </w:r>
      <w:r w:rsidR="0038049A">
        <w:t xml:space="preserve">, and the efficacy of this obviously relies on whether the middleware checks the CA certificate against </w:t>
      </w:r>
      <w:r w:rsidR="0038049A" w:rsidRPr="0010364F">
        <w:rPr>
          <w:i/>
        </w:rPr>
        <w:t>its own CRL</w:t>
      </w:r>
      <w:r w:rsidR="0038049A">
        <w:t xml:space="preserve"> at the time of reliance</w:t>
      </w:r>
      <w:r>
        <w:t>.</w:t>
      </w:r>
      <w:r w:rsidR="003B7DC5">
        <w:t xml:space="preserve"> </w:t>
      </w:r>
    </w:p>
    <w:p w:rsidR="002B1D5E" w:rsidRDefault="002B1D5E" w:rsidP="0036547E">
      <w:pPr>
        <w:pStyle w:val="BodyText"/>
        <w:numPr>
          <w:ilvl w:val="0"/>
          <w:numId w:val="37"/>
        </w:numPr>
      </w:pPr>
      <w:r>
        <w:t xml:space="preserve">A CA </w:t>
      </w:r>
      <w:proofErr w:type="gramStart"/>
      <w:r>
        <w:t>whose</w:t>
      </w:r>
      <w:proofErr w:type="gramEnd"/>
      <w:r>
        <w:t xml:space="preserve"> Subjects are themselves CAs can be used to define a common purpose or community for those Subject CAs.</w:t>
      </w:r>
    </w:p>
    <w:p w:rsidR="003B7DC5" w:rsidRDefault="003B7DC5" w:rsidP="003B7DC5">
      <w:pPr>
        <w:pStyle w:val="BodyText"/>
        <w:numPr>
          <w:ilvl w:val="0"/>
          <w:numId w:val="37"/>
        </w:numPr>
      </w:pPr>
      <w:r>
        <w:t xml:space="preserve">It </w:t>
      </w:r>
      <w:proofErr w:type="gramStart"/>
      <w:r>
        <w:t>is currently considered</w:t>
      </w:r>
      <w:proofErr w:type="gramEnd"/>
      <w:r>
        <w:t xml:space="preserve"> best practices by the IGTF to have an online CA subordinate to an offline Root.</w:t>
      </w:r>
    </w:p>
    <w:p w:rsidR="00526A77" w:rsidRDefault="000C575B" w:rsidP="0087764D">
      <w:pPr>
        <w:pStyle w:val="BodyText"/>
      </w:pPr>
      <w:r>
        <w:t xml:space="preserve">Bridging is not considered in this document since bridging </w:t>
      </w:r>
      <w:proofErr w:type="gramStart"/>
      <w:r>
        <w:t>doesn’t</w:t>
      </w:r>
      <w:proofErr w:type="gramEnd"/>
      <w:r>
        <w:t xml:space="preserve"> work with current Grid middleware.</w:t>
      </w:r>
    </w:p>
    <w:p w:rsidR="007E34A1" w:rsidRDefault="007E34A1">
      <w:pPr>
        <w:pStyle w:val="Heading2"/>
      </w:pPr>
      <w:bookmarkStart w:id="11" w:name="_Toc324334636"/>
      <w:r>
        <w:t>Accreditation and Trust</w:t>
      </w:r>
      <w:bookmarkEnd w:id="11"/>
    </w:p>
    <w:p w:rsidR="007E34A1" w:rsidRDefault="007E34A1">
      <w:pPr>
        <w:pStyle w:val="BodyText"/>
      </w:pPr>
      <w:r>
        <w:t xml:space="preserve">In this </w:t>
      </w:r>
      <w:proofErr w:type="gramStart"/>
      <w:r>
        <w:t>document</w:t>
      </w:r>
      <w:proofErr w:type="gramEnd"/>
      <w:r>
        <w:t xml:space="preserve"> we distinguish between </w:t>
      </w:r>
      <w:r>
        <w:rPr>
          <w:i/>
          <w:iCs/>
        </w:rPr>
        <w:t>Accreditation</w:t>
      </w:r>
      <w:r>
        <w:t xml:space="preserve"> and </w:t>
      </w:r>
      <w:r>
        <w:rPr>
          <w:i/>
          <w:iCs/>
        </w:rPr>
        <w:t>Trust</w:t>
      </w:r>
      <w:r>
        <w:t xml:space="preserve">.  </w:t>
      </w:r>
      <w:r w:rsidR="000C575B">
        <w:t xml:space="preserve">PMAs </w:t>
      </w:r>
      <w:r w:rsidR="00E91AF1">
        <w:rPr>
          <w:i/>
          <w:iCs/>
        </w:rPr>
        <w:t>A</w:t>
      </w:r>
      <w:r w:rsidR="000C575B">
        <w:rPr>
          <w:i/>
          <w:iCs/>
        </w:rPr>
        <w:t>ccredit</w:t>
      </w:r>
      <w:r w:rsidR="000C575B">
        <w:t xml:space="preserve"> CAs</w:t>
      </w:r>
      <w:r w:rsidR="004F2108">
        <w:t xml:space="preserve"> who then have voting rights in the PMA</w:t>
      </w:r>
      <w:r w:rsidR="000C575B">
        <w:t xml:space="preserve">.  </w:t>
      </w:r>
      <w:r>
        <w:t>HLCAs should not be Accredited, but only Trusted, by the IGTF PMAs.  A CA is either Trusted or Accre</w:t>
      </w:r>
      <w:r w:rsidR="004F2108">
        <w:t>dited (or neither), never both.</w:t>
      </w:r>
    </w:p>
    <w:p w:rsidR="007E34A1" w:rsidRDefault="007E34A1">
      <w:pPr>
        <w:pStyle w:val="BodyText"/>
      </w:pPr>
      <w:r>
        <w:lastRenderedPageBreak/>
        <w:t xml:space="preserve">The CAs to which the HLCA issues certificates </w:t>
      </w:r>
      <w:proofErr w:type="gramStart"/>
      <w:r>
        <w:t>are</w:t>
      </w:r>
      <w:proofErr w:type="gramEnd"/>
      <w:r>
        <w:t xml:space="preserve"> referred to as its </w:t>
      </w:r>
      <w:r>
        <w:rPr>
          <w:b/>
          <w:bCs/>
        </w:rPr>
        <w:t>Subject CA</w:t>
      </w:r>
      <w:r>
        <w:t xml:space="preserve">s.  Any CA in the hierarchy below the HLCA </w:t>
      </w:r>
      <w:proofErr w:type="gramStart"/>
      <w:r>
        <w:t>is referred</w:t>
      </w:r>
      <w:proofErr w:type="gramEnd"/>
      <w:r>
        <w:t xml:space="preserve"> to as a </w:t>
      </w:r>
      <w:r>
        <w:rPr>
          <w:b/>
          <w:bCs/>
        </w:rPr>
        <w:t>Subordinate CA</w:t>
      </w:r>
      <w:r>
        <w:t xml:space="preserve">, i.e., Subordinate CA </w:t>
      </w:r>
      <w:r w:rsidR="0045461E">
        <w:t xml:space="preserve">of a HLCA </w:t>
      </w:r>
      <w:r>
        <w:t>is a CA whose certificate validation chain contai</w:t>
      </w:r>
      <w:r w:rsidR="0045461E">
        <w:t xml:space="preserve">ns the certificate of the HLCA </w:t>
      </w:r>
      <w:r w:rsidR="00E112AA">
        <w:t>somewhere in the chain.</w:t>
      </w:r>
    </w:p>
    <w:p w:rsidR="007E34A1" w:rsidRDefault="007E34A1">
      <w:pPr>
        <w:pStyle w:val="BodyText"/>
      </w:pPr>
      <w:r>
        <w:rPr>
          <w:b/>
          <w:bCs/>
        </w:rPr>
        <w:t>Acceptance</w:t>
      </w:r>
      <w:r>
        <w:t xml:space="preserve"> refers to a CA whose CP/CPS </w:t>
      </w:r>
      <w:proofErr w:type="gramStart"/>
      <w:r>
        <w:t>has been reviewed</w:t>
      </w:r>
      <w:proofErr w:type="gramEnd"/>
      <w:r>
        <w:t xml:space="preserve"> by a PMA according to the applicable profiles, and has been declared either </w:t>
      </w:r>
      <w:r>
        <w:rPr>
          <w:i/>
          <w:iCs/>
        </w:rPr>
        <w:t>Accredited</w:t>
      </w:r>
      <w:r>
        <w:t xml:space="preserve"> or </w:t>
      </w:r>
      <w:r>
        <w:rPr>
          <w:i/>
          <w:iCs/>
        </w:rPr>
        <w:t>Trusted</w:t>
      </w:r>
      <w:r>
        <w:t>.</w:t>
      </w:r>
    </w:p>
    <w:p w:rsidR="007E34A1" w:rsidRDefault="007E34A1">
      <w:pPr>
        <w:pStyle w:val="BodyText"/>
      </w:pPr>
      <w:r>
        <w:rPr>
          <w:b/>
          <w:bCs/>
        </w:rPr>
        <w:t>Accreditation</w:t>
      </w:r>
      <w:r>
        <w:t xml:space="preserve"> </w:t>
      </w:r>
      <w:r w:rsidR="0045461E">
        <w:t xml:space="preserve">means the </w:t>
      </w:r>
      <w:r>
        <w:t>case described in the IGTF charter and covered in the charters of the PMAs where a CA is:</w:t>
      </w:r>
    </w:p>
    <w:p w:rsidR="007E34A1" w:rsidRDefault="007E34A1">
      <w:pPr>
        <w:pStyle w:val="BodyText"/>
        <w:numPr>
          <w:ilvl w:val="0"/>
          <w:numId w:val="41"/>
        </w:numPr>
      </w:pPr>
      <w:r>
        <w:t>A full member if its accrediting PMA, with voting rights, represented by its CA Manager who shall attend PMA meetings according to the PMA’s requirements; and,</w:t>
      </w:r>
    </w:p>
    <w:p w:rsidR="007E34A1" w:rsidRDefault="007E34A1">
      <w:pPr>
        <w:pStyle w:val="BodyText"/>
        <w:numPr>
          <w:ilvl w:val="0"/>
          <w:numId w:val="41"/>
        </w:numPr>
      </w:pPr>
      <w:r>
        <w:t>Its certificate is made available from the PMA’s repository, along with pointers to the all necessary documentation and information (CP/CPS, CRL if applicable, etc); and,</w:t>
      </w:r>
    </w:p>
    <w:p w:rsidR="00E112AA" w:rsidRDefault="007E34A1">
      <w:pPr>
        <w:pStyle w:val="BodyText"/>
        <w:numPr>
          <w:ilvl w:val="0"/>
          <w:numId w:val="41"/>
        </w:numPr>
      </w:pPr>
      <w:r>
        <w:t>Its CP/CPS has been reviewed by the PMA according to the applicable AP, and found accep</w:t>
      </w:r>
      <w:r w:rsidR="00E112AA">
        <w:t>table; and,</w:t>
      </w:r>
    </w:p>
    <w:p w:rsidR="007E34A1" w:rsidRDefault="00E112AA">
      <w:pPr>
        <w:pStyle w:val="BodyText"/>
        <w:numPr>
          <w:ilvl w:val="0"/>
          <w:numId w:val="41"/>
        </w:numPr>
      </w:pPr>
      <w:r>
        <w:t>It has passed an operational review according to the practices of the relevant PMA; and,</w:t>
      </w:r>
    </w:p>
    <w:p w:rsidR="007E34A1" w:rsidRDefault="007E34A1">
      <w:pPr>
        <w:pStyle w:val="BodyText"/>
        <w:numPr>
          <w:ilvl w:val="0"/>
          <w:numId w:val="41"/>
        </w:numPr>
      </w:pPr>
      <w:r>
        <w:t xml:space="preserve">The CA </w:t>
      </w:r>
      <w:proofErr w:type="gramStart"/>
      <w:r>
        <w:t>is trusted</w:t>
      </w:r>
      <w:proofErr w:type="gramEnd"/>
      <w:r>
        <w:t xml:space="preserve"> by the PMA to issue certificates in its designated namespace.</w:t>
      </w:r>
    </w:p>
    <w:p w:rsidR="007E34A1" w:rsidRDefault="007E34A1">
      <w:pPr>
        <w:pStyle w:val="BodyText"/>
      </w:pPr>
      <w:r>
        <w:rPr>
          <w:b/>
          <w:bCs/>
        </w:rPr>
        <w:t>Trusted</w:t>
      </w:r>
      <w:r>
        <w:t xml:space="preserve"> </w:t>
      </w:r>
      <w:r w:rsidR="0045461E">
        <w:t xml:space="preserve">means </w:t>
      </w:r>
      <w:r>
        <w:t>the limited case where a CA is:</w:t>
      </w:r>
    </w:p>
    <w:p w:rsidR="007E34A1" w:rsidRDefault="007E34A1">
      <w:pPr>
        <w:pStyle w:val="BodyText"/>
        <w:numPr>
          <w:ilvl w:val="0"/>
          <w:numId w:val="42"/>
        </w:numPr>
      </w:pPr>
      <w:r>
        <w:t>Not a member of the accrediting PMA, and has no voting rights; and,</w:t>
      </w:r>
    </w:p>
    <w:p w:rsidR="007E34A1" w:rsidRDefault="007E34A1">
      <w:pPr>
        <w:pStyle w:val="BodyText"/>
        <w:numPr>
          <w:ilvl w:val="0"/>
          <w:numId w:val="42"/>
        </w:numPr>
      </w:pPr>
      <w:r>
        <w:t>Its certificate and other relevant information is published by the PMA’s repository, as in the case of an accredited CA; and,</w:t>
      </w:r>
    </w:p>
    <w:p w:rsidR="00E112AA" w:rsidRDefault="007E34A1">
      <w:pPr>
        <w:pStyle w:val="BodyText"/>
        <w:numPr>
          <w:ilvl w:val="0"/>
          <w:numId w:val="42"/>
        </w:numPr>
      </w:pPr>
      <w:r>
        <w:t xml:space="preserve">Its CP/CPS has been satisfactorily reviewed by the PMA according to </w:t>
      </w:r>
      <w:r w:rsidR="00E112AA">
        <w:t xml:space="preserve">the most recent version of </w:t>
      </w:r>
      <w:r>
        <w:rPr>
          <w:b/>
          <w:bCs/>
          <w:i/>
          <w:iCs/>
        </w:rPr>
        <w:t>this document</w:t>
      </w:r>
      <w:r w:rsidR="00E112AA">
        <w:t>;</w:t>
      </w:r>
      <w:r w:rsidR="00E112AA" w:rsidRPr="00E112AA">
        <w:t xml:space="preserve"> </w:t>
      </w:r>
      <w:r w:rsidR="00E112AA">
        <w:t>and,</w:t>
      </w:r>
    </w:p>
    <w:p w:rsidR="007E34A1" w:rsidRDefault="00E112AA">
      <w:pPr>
        <w:pStyle w:val="BodyText"/>
        <w:numPr>
          <w:ilvl w:val="0"/>
          <w:numId w:val="42"/>
        </w:numPr>
      </w:pPr>
      <w:r>
        <w:t xml:space="preserve">It has passed an operational review to determine whether it meets the operational requirements imposed by </w:t>
      </w:r>
      <w:r w:rsidRPr="00E112AA">
        <w:rPr>
          <w:b/>
          <w:i/>
        </w:rPr>
        <w:t>this document</w:t>
      </w:r>
      <w:r>
        <w:t xml:space="preserve">; </w:t>
      </w:r>
      <w:r w:rsidR="007E34A1" w:rsidRPr="00E112AA">
        <w:t>and</w:t>
      </w:r>
      <w:r w:rsidR="007E34A1">
        <w:t>,</w:t>
      </w:r>
    </w:p>
    <w:p w:rsidR="007E34A1" w:rsidRDefault="00E112AA">
      <w:pPr>
        <w:pStyle w:val="BodyText"/>
        <w:numPr>
          <w:ilvl w:val="0"/>
          <w:numId w:val="42"/>
        </w:numPr>
      </w:pPr>
      <w:r>
        <w:t xml:space="preserve">The PMA has decided whether to implicitly </w:t>
      </w:r>
      <w:r w:rsidR="00ED580F">
        <w:t>Accep</w:t>
      </w:r>
      <w:r>
        <w:t xml:space="preserve">t any or every Subordinate CA of the CA being reviewed, or whether any Subject CA should itself be subject to an </w:t>
      </w:r>
      <w:r w:rsidR="00ED580F">
        <w:t>Accep</w:t>
      </w:r>
      <w:r>
        <w:t>tance review; and,</w:t>
      </w:r>
    </w:p>
    <w:p w:rsidR="007E34A1" w:rsidRDefault="007E34A1">
      <w:pPr>
        <w:pStyle w:val="BodyText"/>
        <w:numPr>
          <w:ilvl w:val="0"/>
          <w:numId w:val="42"/>
        </w:numPr>
      </w:pPr>
      <w:r>
        <w:t xml:space="preserve">The CA </w:t>
      </w:r>
      <w:proofErr w:type="gramStart"/>
      <w:r>
        <w:t>is trusted</w:t>
      </w:r>
      <w:proofErr w:type="gramEnd"/>
      <w:r>
        <w:t xml:space="preserve"> by the PMA to issue certificates in its designated namespace.</w:t>
      </w:r>
    </w:p>
    <w:p w:rsidR="007E34A1" w:rsidRDefault="007E34A1">
      <w:pPr>
        <w:pStyle w:val="BodyText"/>
      </w:pPr>
      <w:r>
        <w:t xml:space="preserve">We shall refer to the former case – each Subject CA </w:t>
      </w:r>
      <w:proofErr w:type="gramStart"/>
      <w:r>
        <w:t>is reviewed</w:t>
      </w:r>
      <w:proofErr w:type="gramEnd"/>
      <w:r>
        <w:t xml:space="preserve"> for Acceptance – as </w:t>
      </w:r>
      <w:r>
        <w:rPr>
          <w:b/>
          <w:bCs/>
        </w:rPr>
        <w:t>Explicit Acceptance</w:t>
      </w:r>
      <w:r>
        <w:t xml:space="preserve"> of the Subject CA.  This PMA policy is expressed in RP name space restrictions by explicitly naming all </w:t>
      </w:r>
      <w:r w:rsidR="00434C2E">
        <w:t>Trust</w:t>
      </w:r>
      <w:r>
        <w:t>ed subject DNs.</w:t>
      </w:r>
    </w:p>
    <w:p w:rsidR="007E34A1" w:rsidRDefault="007E34A1">
      <w:pPr>
        <w:pStyle w:val="BodyText"/>
      </w:pPr>
      <w:r>
        <w:t xml:space="preserve">Conversely, we refer to the latter case – </w:t>
      </w:r>
      <w:r w:rsidR="00BA542F">
        <w:t xml:space="preserve">some or all </w:t>
      </w:r>
      <w:r>
        <w:t xml:space="preserve">Subject CAs </w:t>
      </w:r>
      <w:proofErr w:type="gramStart"/>
      <w:r w:rsidR="00BA542F">
        <w:t xml:space="preserve">are </w:t>
      </w:r>
      <w:r>
        <w:t xml:space="preserve">automatically </w:t>
      </w:r>
      <w:r w:rsidR="00ED580F">
        <w:t>Accep</w:t>
      </w:r>
      <w:r>
        <w:t>ted</w:t>
      </w:r>
      <w:proofErr w:type="gramEnd"/>
      <w:r>
        <w:t xml:space="preserve"> – as </w:t>
      </w:r>
      <w:r>
        <w:rPr>
          <w:b/>
          <w:bCs/>
        </w:rPr>
        <w:t>Implicit Acceptance</w:t>
      </w:r>
      <w:r>
        <w:t xml:space="preserve"> of the</w:t>
      </w:r>
      <w:r w:rsidR="00BA542F">
        <w:t>se</w:t>
      </w:r>
      <w:r>
        <w:t xml:space="preserve"> Subject CA</w:t>
      </w:r>
      <w:r w:rsidR="00BA542F">
        <w:t>s</w:t>
      </w:r>
      <w:r>
        <w:t xml:space="preserve">.  This is encoded in RP namespace restrictions using a string followed by a wildcard (in the default OpenSSL </w:t>
      </w:r>
      <w:proofErr w:type="spellStart"/>
      <w:r>
        <w:t>stringification</w:t>
      </w:r>
      <w:proofErr w:type="spellEnd"/>
      <w:r>
        <w:t xml:space="preserve"> – see section 3.2.3).</w:t>
      </w:r>
    </w:p>
    <w:p w:rsidR="00D06DE0" w:rsidRDefault="00D06DE0" w:rsidP="00D06DE0">
      <w:pPr>
        <w:pStyle w:val="Heading2"/>
      </w:pPr>
      <w:bookmarkStart w:id="12" w:name="_Toc324334637"/>
      <w:r>
        <w:lastRenderedPageBreak/>
        <w:t>The Review Process</w:t>
      </w:r>
      <w:bookmarkEnd w:id="12"/>
    </w:p>
    <w:p w:rsidR="00D06DE0" w:rsidRDefault="00D06DE0">
      <w:pPr>
        <w:pStyle w:val="BodyText"/>
      </w:pPr>
      <w:r>
        <w:t>To aid the review process, a checklist spreadsheet is also available (ref).</w:t>
      </w:r>
    </w:p>
    <w:p w:rsidR="007E34A1" w:rsidRDefault="007E34A1">
      <w:pPr>
        <w:pStyle w:val="Heading1"/>
      </w:pPr>
      <w:bookmarkStart w:id="13" w:name="_Toc324334638"/>
      <w:r>
        <w:t>Requirements and Recommendations</w:t>
      </w:r>
      <w:bookmarkEnd w:id="13"/>
    </w:p>
    <w:p w:rsidR="007E34A1" w:rsidRDefault="007E34A1">
      <w:pPr>
        <w:pStyle w:val="BodyText"/>
      </w:pPr>
      <w:r>
        <w:t>This section describes the requirements and recommendations for the policy of a root or intermediate CA; one that does not itself issue certificates to EEs – hereinafter referred to as “HLCA”.</w:t>
      </w:r>
      <w:r w:rsidR="007A34DB">
        <w:t xml:space="preserve">  The references to sections of RFC3647 </w:t>
      </w:r>
      <w:proofErr w:type="gramStart"/>
      <w:r w:rsidR="007A34DB">
        <w:t>are meant</w:t>
      </w:r>
      <w:proofErr w:type="gramEnd"/>
      <w:r w:rsidR="007A34DB">
        <w:t xml:space="preserve"> as a guide; they do not impose the requirement that the information be described fully or in part in those sections.</w:t>
      </w:r>
    </w:p>
    <w:p w:rsidR="007E34A1" w:rsidRDefault="007E34A1">
      <w:pPr>
        <w:pStyle w:val="BodyText"/>
      </w:pPr>
      <w:r>
        <w:t xml:space="preserve">To some extent, this document relies on being recursive: if a HLCA is intermediate, its own issuer is itself a HLCA, and this document applies to it, too.  However, there are cases where IGTF CAs </w:t>
      </w:r>
      <w:proofErr w:type="gramStart"/>
      <w:r>
        <w:t>are</w:t>
      </w:r>
      <w:proofErr w:type="gramEnd"/>
      <w:r>
        <w:t xml:space="preserve"> issued by HLCAs which are not themselves </w:t>
      </w:r>
      <w:r w:rsidR="00936E23">
        <w:t xml:space="preserve">Grid </w:t>
      </w:r>
      <w:r>
        <w:t xml:space="preserve">CAs.  Nevertheless, it is the purpose of this document that even non-Grid HLCAs SHALL be satisfactorily reviewed according to this document prior to being </w:t>
      </w:r>
      <w:proofErr w:type="gramStart"/>
      <w:r>
        <w:t>Trusted</w:t>
      </w:r>
      <w:proofErr w:type="gramEnd"/>
      <w:r>
        <w:t xml:space="preserve"> by a PMA.</w:t>
      </w:r>
    </w:p>
    <w:p w:rsidR="007E34A1" w:rsidRDefault="007E34A1">
      <w:pPr>
        <w:pStyle w:val="Heading2"/>
      </w:pPr>
      <w:bookmarkStart w:id="14" w:name="_Toc324334639"/>
      <w:r>
        <w:t>CP and CPS</w:t>
      </w:r>
      <w:bookmarkEnd w:id="14"/>
    </w:p>
    <w:p w:rsidR="00566FED" w:rsidRDefault="007E34A1">
      <w:pPr>
        <w:pStyle w:val="BodyText"/>
        <w:numPr>
          <w:ilvl w:val="0"/>
          <w:numId w:val="33"/>
        </w:numPr>
      </w:pPr>
      <w:r>
        <w:t>A HLCA must have a CP, and a CPS conforming to the CP.  New CAs SHOULD structure them according to RFC3647.</w:t>
      </w:r>
    </w:p>
    <w:p w:rsidR="007E34A1" w:rsidRDefault="00566FED" w:rsidP="00566FED">
      <w:pPr>
        <w:pStyle w:val="BodyText"/>
        <w:ind w:left="720"/>
      </w:pPr>
      <w:r>
        <w:t>It is RECOMMENDED to format according to RFC3647 and leave out the sections saying “no stipulation” (if there are many of those) but keep the numbering.</w:t>
      </w:r>
    </w:p>
    <w:p w:rsidR="007E34A1" w:rsidRDefault="0036547E" w:rsidP="00A417BD">
      <w:pPr>
        <w:pStyle w:val="BodyText"/>
        <w:numPr>
          <w:ilvl w:val="0"/>
          <w:numId w:val="33"/>
        </w:numPr>
      </w:pPr>
      <w:proofErr w:type="gramStart"/>
      <w:r>
        <w:t>Repository obligations</w:t>
      </w:r>
      <w:r w:rsidR="007A34DB">
        <w:t xml:space="preserve"> {2.</w:t>
      </w:r>
      <w:r w:rsidR="00F64FD8">
        <w:t>1, 2.4</w:t>
      </w:r>
      <w:r w:rsidR="007A34DB">
        <w:t>}</w:t>
      </w:r>
      <w:r w:rsidR="00E25380">
        <w:t>.</w:t>
      </w:r>
      <w:proofErr w:type="gramEnd"/>
      <w:r>
        <w:t xml:space="preserve"> The </w:t>
      </w:r>
      <w:r w:rsidR="007E34A1">
        <w:t xml:space="preserve">CP </w:t>
      </w:r>
      <w:r w:rsidR="00274BB2">
        <w:t xml:space="preserve">and </w:t>
      </w:r>
      <w:r>
        <w:t xml:space="preserve">the certificate of a </w:t>
      </w:r>
      <w:proofErr w:type="gramStart"/>
      <w:r>
        <w:t>HLCA</w:t>
      </w:r>
      <w:r w:rsidR="00E25380">
        <w:t>,</w:t>
      </w:r>
      <w:proofErr w:type="gramEnd"/>
      <w:r>
        <w:t xml:space="preserve"> MUST be published</w:t>
      </w:r>
      <w:r w:rsidR="00DC6FE9">
        <w:t xml:space="preserve"> {2.1, 6.1.4}</w:t>
      </w:r>
      <w:r>
        <w:t>.</w:t>
      </w:r>
      <w:r w:rsidR="00B14BA0">
        <w:t xml:space="preserve">  </w:t>
      </w:r>
      <w:r w:rsidR="00274BB2">
        <w:t xml:space="preserve">The CPS SHOULD </w:t>
      </w:r>
      <w:proofErr w:type="gramStart"/>
      <w:r w:rsidR="00274BB2">
        <w:t>be</w:t>
      </w:r>
      <w:proofErr w:type="gramEnd"/>
      <w:r w:rsidR="00274BB2">
        <w:t xml:space="preserve"> published.  </w:t>
      </w:r>
      <w:r w:rsidR="00341F92">
        <w:t xml:space="preserve">The PMA SHOULD </w:t>
      </w:r>
      <w:proofErr w:type="gramStart"/>
      <w:r w:rsidR="00341F92">
        <w:t>be</w:t>
      </w:r>
      <w:proofErr w:type="gramEnd"/>
      <w:r w:rsidR="00341F92">
        <w:t xml:space="preserve"> given access to the CPS for the purpose of reviewing it.  If not, the PMA MUST have a report from an approved auditor sufficient to verify that the CPS implements the CP, and is being followed, and complies with the requirements of this document.  </w:t>
      </w:r>
      <w:r w:rsidR="00B14BA0">
        <w:t xml:space="preserve">A fee MUST NOT </w:t>
      </w:r>
      <w:proofErr w:type="gramStart"/>
      <w:r w:rsidR="00B14BA0">
        <w:t>be</w:t>
      </w:r>
      <w:proofErr w:type="gramEnd"/>
      <w:r w:rsidR="00B14BA0">
        <w:t xml:space="preserve"> charged for access to CP or CPS.</w:t>
      </w:r>
    </w:p>
    <w:p w:rsidR="00DE2397" w:rsidRDefault="007E34A1">
      <w:pPr>
        <w:pStyle w:val="BodyText"/>
        <w:numPr>
          <w:ilvl w:val="0"/>
          <w:numId w:val="33"/>
        </w:numPr>
      </w:pPr>
      <w:r>
        <w:t xml:space="preserve">A HLCA’s CP MUST </w:t>
      </w:r>
      <w:proofErr w:type="gramStart"/>
      <w:r>
        <w:t>be</w:t>
      </w:r>
      <w:proofErr w:type="gramEnd"/>
      <w:r>
        <w:t xml:space="preserve"> consistent with the CP of its Issuer, and that of its Issuer’s Issu</w:t>
      </w:r>
      <w:r w:rsidR="00DE2397">
        <w:t>er, and so on, up to the Root.</w:t>
      </w:r>
      <w:r w:rsidR="000A3A84">
        <w:t xml:space="preserve">  [Rationale: a CA MAY impose restrictions on its Subordinates (item 6); in </w:t>
      </w:r>
      <w:proofErr w:type="gramStart"/>
      <w:r w:rsidR="000A3A84">
        <w:t>this</w:t>
      </w:r>
      <w:proofErr w:type="gramEnd"/>
      <w:r w:rsidR="000A3A84">
        <w:t xml:space="preserve"> case this item says Subordinates MUST comply with them.]</w:t>
      </w:r>
    </w:p>
    <w:p w:rsidR="007E34A1" w:rsidRDefault="007E34A1">
      <w:pPr>
        <w:pStyle w:val="BodyText"/>
        <w:numPr>
          <w:ilvl w:val="0"/>
          <w:numId w:val="33"/>
        </w:numPr>
      </w:pPr>
      <w:r>
        <w:t xml:space="preserve">A HLCA SHOULD describe hierarchy </w:t>
      </w:r>
      <w:r w:rsidR="00341F92">
        <w:t xml:space="preserve">or hierarchies </w:t>
      </w:r>
      <w:r>
        <w:t>into which it fits</w:t>
      </w:r>
      <w:r w:rsidR="007A34DB">
        <w:t xml:space="preserve"> {1.1, 1.3</w:t>
      </w:r>
      <w:r w:rsidR="00F64FD8">
        <w:t>.1</w:t>
      </w:r>
      <w:r w:rsidR="007A34DB">
        <w:t>}</w:t>
      </w:r>
      <w:r w:rsidR="00053FD8">
        <w:t>.  A HLCA MUST</w:t>
      </w:r>
      <w:r w:rsidR="00E25380">
        <w:t xml:space="preserve"> </w:t>
      </w:r>
      <w:r w:rsidR="00341F92">
        <w:t xml:space="preserve">describe </w:t>
      </w:r>
      <w:r w:rsidR="00E25380">
        <w:t xml:space="preserve">its </w:t>
      </w:r>
      <w:r w:rsidR="00F87230">
        <w:t>Trust Path</w:t>
      </w:r>
      <w:r>
        <w:t>.</w:t>
      </w:r>
    </w:p>
    <w:p w:rsidR="007E34A1" w:rsidRDefault="00F87230">
      <w:pPr>
        <w:pStyle w:val="BodyText"/>
        <w:numPr>
          <w:ilvl w:val="0"/>
          <w:numId w:val="33"/>
        </w:numPr>
      </w:pPr>
      <w:r>
        <w:t>A</w:t>
      </w:r>
      <w:r w:rsidR="00936E23">
        <w:t xml:space="preserve"> </w:t>
      </w:r>
      <w:r w:rsidR="007E34A1">
        <w:t xml:space="preserve">HLCA </w:t>
      </w:r>
      <w:r>
        <w:t xml:space="preserve">MAY </w:t>
      </w:r>
      <w:r w:rsidR="007E34A1">
        <w:t xml:space="preserve">define </w:t>
      </w:r>
      <w:r w:rsidR="00936E23">
        <w:t xml:space="preserve">a consistent </w:t>
      </w:r>
      <w:r w:rsidR="007E34A1">
        <w:t>community for all its Subordinates</w:t>
      </w:r>
      <w:r w:rsidR="007A34DB">
        <w:t xml:space="preserve"> {1.1, 1.3</w:t>
      </w:r>
      <w:r w:rsidR="00F64FD8">
        <w:t>.3</w:t>
      </w:r>
      <w:r w:rsidR="007A34DB">
        <w:t>}</w:t>
      </w:r>
      <w:r w:rsidR="007E34A1">
        <w:t>.  The community of a HLCA MAY be a prop</w:t>
      </w:r>
      <w:r w:rsidR="00936E23">
        <w:t>er subset of that of its issuer – if so, it is RECOMMENDED that the HLCA describes this.</w:t>
      </w:r>
      <w:r>
        <w:t xml:space="preserve"> [Rationale: this is one of the use cases (above) for HLCAs.]</w:t>
      </w:r>
    </w:p>
    <w:p w:rsidR="00566FED" w:rsidRDefault="007E34A1">
      <w:pPr>
        <w:pStyle w:val="BodyText"/>
        <w:numPr>
          <w:ilvl w:val="0"/>
          <w:numId w:val="33"/>
        </w:numPr>
      </w:pPr>
      <w:r>
        <w:t xml:space="preserve">A HLCA MAY impose restrictions on the CP and CPS of its Subordinates, other than those described </w:t>
      </w:r>
      <w:r w:rsidR="00566FED">
        <w:t>in and required by this document.</w:t>
      </w:r>
      <w:r w:rsidR="00E25380">
        <w:t xml:space="preserve"> In particular, Subordinates MAY be covered by the same CP </w:t>
      </w:r>
      <w:r w:rsidR="00053FD8">
        <w:t xml:space="preserve">and/or CPS </w:t>
      </w:r>
      <w:r w:rsidR="00E25380">
        <w:t>as the HLCA.</w:t>
      </w:r>
    </w:p>
    <w:p w:rsidR="007E34A1" w:rsidRDefault="007E34A1">
      <w:pPr>
        <w:pStyle w:val="Heading2"/>
      </w:pPr>
      <w:bookmarkStart w:id="15" w:name="_Toc324334640"/>
      <w:r>
        <w:t>Namespaces</w:t>
      </w:r>
      <w:bookmarkEnd w:id="15"/>
    </w:p>
    <w:p w:rsidR="00B14BA0" w:rsidRDefault="00324BFE" w:rsidP="00B14BA0">
      <w:pPr>
        <w:pStyle w:val="BodyText"/>
        <w:numPr>
          <w:ilvl w:val="0"/>
          <w:numId w:val="36"/>
        </w:numPr>
      </w:pPr>
      <w:r>
        <w:t xml:space="preserve">The </w:t>
      </w:r>
      <w:r w:rsidR="00F87230">
        <w:t>Trust Path</w:t>
      </w:r>
      <w:r>
        <w:t xml:space="preserve"> from the Root to the EE-issuing CA MUST </w:t>
      </w:r>
      <w:proofErr w:type="gramStart"/>
      <w:r>
        <w:t>be</w:t>
      </w:r>
      <w:proofErr w:type="gramEnd"/>
      <w:r>
        <w:t xml:space="preserve"> documented</w:t>
      </w:r>
      <w:r w:rsidR="00F64FD8">
        <w:t xml:space="preserve"> {1.3.1}</w:t>
      </w:r>
      <w:r>
        <w:t xml:space="preserve">.  </w:t>
      </w:r>
      <w:r w:rsidR="00F64FD8">
        <w:t xml:space="preserve">Names SHOULD </w:t>
      </w:r>
      <w:r w:rsidR="00DC6FE9">
        <w:t>be X.500</w:t>
      </w:r>
      <w:r w:rsidR="00F64FD8">
        <w:t xml:space="preserve"> distinguished names {3.1.1}.  </w:t>
      </w:r>
      <w:r w:rsidR="002335A4">
        <w:t xml:space="preserve">The </w:t>
      </w:r>
      <w:r w:rsidR="000A3A84">
        <w:t>N</w:t>
      </w:r>
      <w:r w:rsidR="002335A4">
        <w:t>amespace of the</w:t>
      </w:r>
      <w:r w:rsidR="007E34A1">
        <w:t xml:space="preserve"> HLCA </w:t>
      </w:r>
      <w:r>
        <w:lastRenderedPageBreak/>
        <w:t xml:space="preserve">SHOULD </w:t>
      </w:r>
      <w:r w:rsidR="002335A4">
        <w:t>be documented</w:t>
      </w:r>
      <w:r w:rsidR="00F64FD8">
        <w:t xml:space="preserve"> {</w:t>
      </w:r>
      <w:proofErr w:type="gramStart"/>
      <w:r w:rsidR="00F64FD8">
        <w:t>3.1.4 }</w:t>
      </w:r>
      <w:proofErr w:type="gramEnd"/>
      <w:r w:rsidR="007E34A1">
        <w:t>.</w:t>
      </w:r>
      <w:r w:rsidR="006C6C88">
        <w:t xml:space="preserve">  [It should be possible to write a signing policy for the HLCA</w:t>
      </w:r>
      <w:r w:rsidR="002335A4">
        <w:t xml:space="preserve"> describing the Trusted </w:t>
      </w:r>
      <w:r>
        <w:t>P</w:t>
      </w:r>
      <w:r w:rsidR="002335A4">
        <w:t>ath from the Root to the EE-issuing CA.</w:t>
      </w:r>
      <w:r w:rsidR="006C6C88">
        <w:t>]</w:t>
      </w:r>
    </w:p>
    <w:p w:rsidR="007E34A1" w:rsidRDefault="00B14BA0" w:rsidP="00752F6D">
      <w:pPr>
        <w:pStyle w:val="BodyText"/>
        <w:numPr>
          <w:ilvl w:val="0"/>
          <w:numId w:val="36"/>
        </w:numPr>
      </w:pPr>
      <w:r>
        <w:t xml:space="preserve">Any single </w:t>
      </w:r>
      <w:r w:rsidR="000A3A84">
        <w:t>S</w:t>
      </w:r>
      <w:r>
        <w:t xml:space="preserve">ubject distinguished name </w:t>
      </w:r>
      <w:r w:rsidR="00C97807">
        <w:t xml:space="preserve">MUST </w:t>
      </w:r>
      <w:proofErr w:type="gramStart"/>
      <w:r>
        <w:t>be linked</w:t>
      </w:r>
      <w:proofErr w:type="gramEnd"/>
      <w:r>
        <w:t xml:space="preserve"> to one and only one </w:t>
      </w:r>
      <w:r w:rsidR="00053FD8">
        <w:t>Subject</w:t>
      </w:r>
      <w:r>
        <w:t xml:space="preserve"> </w:t>
      </w:r>
      <w:r w:rsidR="00B721B1">
        <w:t>o</w:t>
      </w:r>
      <w:r>
        <w:t xml:space="preserve">ver the entire lifetime of the </w:t>
      </w:r>
      <w:r w:rsidR="00053FD8">
        <w:t>HL</w:t>
      </w:r>
      <w:r>
        <w:t xml:space="preserve">CA it </w:t>
      </w:r>
      <w:r w:rsidR="00C97807">
        <w:t xml:space="preserve">MUST NOT </w:t>
      </w:r>
      <w:r>
        <w:t>be linked to any other</w:t>
      </w:r>
      <w:r w:rsidR="00053FD8">
        <w:t xml:space="preserve"> Subject</w:t>
      </w:r>
      <w:r w:rsidR="00F64FD8">
        <w:t xml:space="preserve"> {3.1</w:t>
      </w:r>
      <w:r w:rsidR="00DC6FE9">
        <w:t>.5</w:t>
      </w:r>
      <w:r w:rsidR="00F64FD8">
        <w:t>}</w:t>
      </w:r>
      <w:r>
        <w:t xml:space="preserve">.  </w:t>
      </w:r>
      <w:r w:rsidR="00752F6D">
        <w:t>[A Subject by definition is a single Subject CA possessing a single certificate, except when rolling over.]</w:t>
      </w:r>
    </w:p>
    <w:p w:rsidR="00C56005" w:rsidRDefault="00CF4F4C" w:rsidP="00C56005">
      <w:pPr>
        <w:pStyle w:val="BodyText"/>
        <w:numPr>
          <w:ilvl w:val="0"/>
          <w:numId w:val="36"/>
        </w:numPr>
      </w:pPr>
      <w:r>
        <w:t>A HLCA with imp</w:t>
      </w:r>
      <w:r w:rsidR="00AE5E3A">
        <w:t xml:space="preserve">licitly Accredited Subject CAs </w:t>
      </w:r>
      <w:r>
        <w:t xml:space="preserve">MUST ensure that the Subject CAs </w:t>
      </w:r>
      <w:r w:rsidR="00A30C4C">
        <w:t>between them do not issue the same DN to different entities</w:t>
      </w:r>
      <w:r w:rsidR="00DC6FE9">
        <w:t xml:space="preserve"> {3.1.5}</w:t>
      </w:r>
      <w:r w:rsidR="00A30C4C">
        <w:t>.</w:t>
      </w:r>
    </w:p>
    <w:p w:rsidR="00C56005" w:rsidRPr="00255B43" w:rsidRDefault="00CF4F4C" w:rsidP="00CF4F4C">
      <w:pPr>
        <w:pStyle w:val="BodyText"/>
        <w:numPr>
          <w:ilvl w:val="0"/>
          <w:numId w:val="36"/>
        </w:numPr>
        <w:rPr>
          <w:strike/>
        </w:rPr>
      </w:pPr>
      <w:r>
        <w:t xml:space="preserve">For an HLCA with explicitly </w:t>
      </w:r>
      <w:r w:rsidR="00B83268">
        <w:t xml:space="preserve">Accepted </w:t>
      </w:r>
      <w:r>
        <w:t xml:space="preserve">Subject CAs, these MUST be </w:t>
      </w:r>
      <w:proofErr w:type="gramStart"/>
      <w:r w:rsidR="00B83268">
        <w:t>Accepted</w:t>
      </w:r>
      <w:proofErr w:type="gramEnd"/>
      <w:r w:rsidR="00B83268">
        <w:t xml:space="preserve"> </w:t>
      </w:r>
      <w:r>
        <w:t xml:space="preserve">explicitly </w:t>
      </w:r>
      <w:r w:rsidR="00B83268">
        <w:t>by Subject name</w:t>
      </w:r>
      <w:r>
        <w:t>.</w:t>
      </w:r>
    </w:p>
    <w:p w:rsidR="00CF4F4C" w:rsidRPr="00B83268" w:rsidRDefault="00FF2BE7" w:rsidP="00DC4260">
      <w:pPr>
        <w:pStyle w:val="BodyText"/>
        <w:numPr>
          <w:ilvl w:val="0"/>
          <w:numId w:val="36"/>
        </w:numPr>
        <w:rPr>
          <w:strike/>
        </w:rPr>
      </w:pPr>
      <w:r>
        <w:rPr>
          <w:strike/>
        </w:rPr>
        <w:t>There is no section 5.</w:t>
      </w:r>
    </w:p>
    <w:p w:rsidR="00A417BD" w:rsidRDefault="00A417BD" w:rsidP="00A417BD">
      <w:pPr>
        <w:pStyle w:val="Heading2"/>
      </w:pPr>
      <w:bookmarkStart w:id="16" w:name="_Toc324334641"/>
      <w:r>
        <w:t>Private Key</w:t>
      </w:r>
      <w:bookmarkEnd w:id="16"/>
    </w:p>
    <w:p w:rsidR="00A417BD" w:rsidRDefault="00A417BD" w:rsidP="00C56005">
      <w:pPr>
        <w:pStyle w:val="BodyText"/>
        <w:numPr>
          <w:ilvl w:val="1"/>
          <w:numId w:val="36"/>
        </w:numPr>
        <w:tabs>
          <w:tab w:val="clear" w:pos="1440"/>
          <w:tab w:val="num" w:pos="720"/>
        </w:tabs>
        <w:ind w:left="720" w:hanging="720"/>
      </w:pPr>
      <w:r>
        <w:t>The private key</w:t>
      </w:r>
      <w:r w:rsidR="00642DBC">
        <w:t>,</w:t>
      </w:r>
      <w:r w:rsidR="00C56005">
        <w:t xml:space="preserve"> </w:t>
      </w:r>
      <w:r w:rsidR="00642DBC">
        <w:t xml:space="preserve">if based on RSA, MUST </w:t>
      </w:r>
      <w:r>
        <w:t>have a key l</w:t>
      </w:r>
      <w:r w:rsidR="00C56005">
        <w:t>ength of no less than 2048 bits</w:t>
      </w:r>
      <w:r w:rsidR="0056586F">
        <w:t>, or equivalent strength in other ciphers</w:t>
      </w:r>
      <w:r w:rsidR="00DC6FE9">
        <w:t xml:space="preserve"> {6.1.5}</w:t>
      </w:r>
      <w:r w:rsidR="00C56005">
        <w:t>.</w:t>
      </w:r>
    </w:p>
    <w:p w:rsidR="00465C04" w:rsidRDefault="00DC4260" w:rsidP="00DC4260">
      <w:pPr>
        <w:pStyle w:val="BodyText"/>
        <w:numPr>
          <w:ilvl w:val="1"/>
          <w:numId w:val="36"/>
        </w:numPr>
        <w:tabs>
          <w:tab w:val="clear" w:pos="1440"/>
          <w:tab w:val="num" w:pos="720"/>
        </w:tabs>
        <w:ind w:left="720" w:hanging="720"/>
      </w:pPr>
      <w:r>
        <w:t>Subject CA certificate</w:t>
      </w:r>
      <w:r w:rsidR="002741F1">
        <w:t>s</w:t>
      </w:r>
      <w:r>
        <w:t xml:space="preserve"> in the </w:t>
      </w:r>
      <w:r w:rsidR="00F87230">
        <w:t>Trust Path</w:t>
      </w:r>
      <w:r>
        <w:t xml:space="preserve"> SHOULD NOT </w:t>
      </w:r>
      <w:proofErr w:type="gramStart"/>
      <w:r>
        <w:t>be</w:t>
      </w:r>
      <w:proofErr w:type="gramEnd"/>
      <w:r>
        <w:t xml:space="preserve"> generated without human intervention</w:t>
      </w:r>
      <w:r w:rsidR="00DC6FE9">
        <w:t xml:space="preserve"> {section 4}</w:t>
      </w:r>
      <w:r>
        <w:t>.</w:t>
      </w:r>
    </w:p>
    <w:p w:rsidR="00465C04" w:rsidRDefault="00465C04" w:rsidP="00465C04">
      <w:pPr>
        <w:pStyle w:val="BodyText"/>
        <w:ind w:left="720"/>
      </w:pPr>
      <w:r>
        <w:t>If the HLCA is a Root, its signing machine SHOULD be Offline</w:t>
      </w:r>
      <w:r w:rsidR="00DC6FE9">
        <w:t xml:space="preserve"> {6.5.1}</w:t>
      </w:r>
      <w:r>
        <w:t>.</w:t>
      </w:r>
    </w:p>
    <w:p w:rsidR="00D33A6C" w:rsidRDefault="00465C04" w:rsidP="00DC4260">
      <w:pPr>
        <w:pStyle w:val="BodyText"/>
        <w:numPr>
          <w:ilvl w:val="1"/>
          <w:numId w:val="36"/>
        </w:numPr>
        <w:tabs>
          <w:tab w:val="clear" w:pos="1440"/>
          <w:tab w:val="num" w:pos="720"/>
        </w:tabs>
        <w:ind w:left="720" w:hanging="720"/>
      </w:pPr>
      <w:r>
        <w:t xml:space="preserve">A CA SHOULD </w:t>
      </w:r>
      <w:proofErr w:type="gramStart"/>
      <w:r>
        <w:t>have</w:t>
      </w:r>
      <w:proofErr w:type="gramEnd"/>
      <w:r>
        <w:t xml:space="preserve"> a single private key except when rolling over</w:t>
      </w:r>
      <w:r w:rsidR="00DC6FE9">
        <w:t xml:space="preserve"> {5.6}</w:t>
      </w:r>
      <w:r>
        <w:t>.</w:t>
      </w:r>
    </w:p>
    <w:p w:rsidR="007E34A1" w:rsidRDefault="007E34A1">
      <w:pPr>
        <w:pStyle w:val="Heading2"/>
      </w:pPr>
      <w:bookmarkStart w:id="17" w:name="_Toc324334642"/>
      <w:r>
        <w:t>Certificates and Revocation</w:t>
      </w:r>
      <w:bookmarkEnd w:id="17"/>
    </w:p>
    <w:p w:rsidR="007E34A1" w:rsidRDefault="007E34A1" w:rsidP="005E5CB7">
      <w:pPr>
        <w:pStyle w:val="BodyText"/>
        <w:numPr>
          <w:ilvl w:val="0"/>
          <w:numId w:val="48"/>
        </w:numPr>
      </w:pPr>
      <w:proofErr w:type="gramStart"/>
      <w:r>
        <w:t>A HLCA SHOULD NOT issue EE certificates</w:t>
      </w:r>
      <w:r w:rsidR="00DC6FE9">
        <w:t xml:space="preserve"> {1.3.3}</w:t>
      </w:r>
      <w:r>
        <w:t>.</w:t>
      </w:r>
      <w:proofErr w:type="gramEnd"/>
      <w:r>
        <w:t xml:space="preserve">  If it does, they MUST be the minimum necessary for its own operation.</w:t>
      </w:r>
    </w:p>
    <w:p w:rsidR="0030344F" w:rsidRDefault="00F804A6" w:rsidP="0030344F">
      <w:pPr>
        <w:pStyle w:val="BodyText"/>
        <w:numPr>
          <w:ilvl w:val="0"/>
          <w:numId w:val="48"/>
        </w:numPr>
      </w:pPr>
      <w:r w:rsidDel="00F804A6">
        <w:t xml:space="preserve"> </w:t>
      </w:r>
      <w:r w:rsidR="00C140FF">
        <w:t>The HLCA MUST publish a CRL</w:t>
      </w:r>
      <w:r w:rsidR="00F87230">
        <w:t xml:space="preserve"> </w:t>
      </w:r>
      <w:r w:rsidR="00DC6FE9">
        <w:t xml:space="preserve">{4.9.7} </w:t>
      </w:r>
      <w:r w:rsidR="00F87230">
        <w:t>using a HTTP URL, and MAY use other means of publishing certificate status information.  The CA MUST NOT charge a fee for certificate status information for certificates in the Trust Path</w:t>
      </w:r>
    </w:p>
    <w:p w:rsidR="0030344F" w:rsidRDefault="00554D86" w:rsidP="0030344F">
      <w:pPr>
        <w:pStyle w:val="BodyText"/>
        <w:numPr>
          <w:ilvl w:val="0"/>
          <w:numId w:val="48"/>
        </w:numPr>
      </w:pPr>
      <w:r>
        <w:t>The certificate of the HLCA SHOULD comply with GFD.125 [ref]</w:t>
      </w:r>
    </w:p>
    <w:p w:rsidR="007E34A1" w:rsidRDefault="007E34A1">
      <w:pPr>
        <w:pStyle w:val="Heading2"/>
      </w:pPr>
      <w:bookmarkStart w:id="18" w:name="_Toc324334643"/>
      <w:r>
        <w:t>Acceptance Procedure</w:t>
      </w:r>
      <w:bookmarkEnd w:id="18"/>
    </w:p>
    <w:p w:rsidR="007E34A1" w:rsidRDefault="007E34A1">
      <w:pPr>
        <w:pStyle w:val="BodyText"/>
      </w:pPr>
      <w:r>
        <w:t xml:space="preserve">Briefly, for any CA seeking Accreditation, the CA Manager must ensure that a </w:t>
      </w:r>
      <w:proofErr w:type="gramStart"/>
      <w:r>
        <w:t>Trusted</w:t>
      </w:r>
      <w:proofErr w:type="gramEnd"/>
      <w:r>
        <w:t xml:space="preserve"> chain is built up to a Root.  For this purpose, the CA Manager of the CA seeking Accreditation may represent all the HLCAs of the CA seeking Accreditation, if the HLCAs themselves are not to be </w:t>
      </w:r>
      <w:proofErr w:type="gramStart"/>
      <w:r>
        <w:t>Accredited</w:t>
      </w:r>
      <w:proofErr w:type="gramEnd"/>
      <w:r>
        <w:t>, but only Trusted, by the PMA.</w:t>
      </w:r>
    </w:p>
    <w:p w:rsidR="007E34A1" w:rsidRDefault="007E34A1">
      <w:pPr>
        <w:pStyle w:val="BodyText"/>
        <w:numPr>
          <w:ilvl w:val="0"/>
          <w:numId w:val="40"/>
        </w:numPr>
      </w:pPr>
      <w:r>
        <w:t xml:space="preserve">The CA Manager of </w:t>
      </w:r>
      <w:r>
        <w:rPr>
          <w:b/>
          <w:bCs/>
          <w:i/>
          <w:iCs/>
        </w:rPr>
        <w:t>any</w:t>
      </w:r>
      <w:r>
        <w:t xml:space="preserve"> CA seeking Accreditation from a PMA MUST ensure that </w:t>
      </w:r>
      <w:r>
        <w:rPr>
          <w:b/>
          <w:bCs/>
          <w:i/>
          <w:iCs/>
        </w:rPr>
        <w:t>all</w:t>
      </w:r>
      <w:r>
        <w:t xml:space="preserve"> HLCAs above it in a suitable chain up to a Root, </w:t>
      </w:r>
      <w:proofErr w:type="gramStart"/>
      <w:r>
        <w:t>are Accepted</w:t>
      </w:r>
      <w:proofErr w:type="gramEnd"/>
      <w:r>
        <w:t xml:space="preserve"> by the PMA.</w:t>
      </w:r>
    </w:p>
    <w:p w:rsidR="007E34A1" w:rsidRDefault="007E34A1">
      <w:pPr>
        <w:pStyle w:val="BodyText"/>
        <w:numPr>
          <w:ilvl w:val="0"/>
          <w:numId w:val="40"/>
        </w:numPr>
      </w:pPr>
      <w:r>
        <w:t xml:space="preserve">The CA Manager of </w:t>
      </w:r>
      <w:r>
        <w:rPr>
          <w:b/>
          <w:bCs/>
          <w:i/>
          <w:iCs/>
        </w:rPr>
        <w:t>any</w:t>
      </w:r>
      <w:r>
        <w:t xml:space="preserve"> CA seeking Accreditation MAY represent HLCAs </w:t>
      </w:r>
      <w:r w:rsidR="00443523">
        <w:t xml:space="preserve">in the chain </w:t>
      </w:r>
      <w:r>
        <w:t xml:space="preserve">before the PMA </w:t>
      </w:r>
      <w:r>
        <w:rPr>
          <w:b/>
          <w:bCs/>
          <w:i/>
          <w:iCs/>
        </w:rPr>
        <w:t>if</w:t>
      </w:r>
      <w:r>
        <w:t xml:space="preserve"> the HLCAs in question are to be Trusted by the PMA.</w:t>
      </w:r>
    </w:p>
    <w:p w:rsidR="007E34A1" w:rsidRDefault="007E34A1">
      <w:pPr>
        <w:pStyle w:val="BodyText"/>
        <w:numPr>
          <w:ilvl w:val="0"/>
          <w:numId w:val="40"/>
        </w:numPr>
      </w:pPr>
      <w:r>
        <w:t>If applying for Accreditation for a HLCA,</w:t>
      </w:r>
    </w:p>
    <w:p w:rsidR="007E34A1" w:rsidRDefault="007E34A1">
      <w:pPr>
        <w:pStyle w:val="BodyText"/>
        <w:numPr>
          <w:ilvl w:val="1"/>
          <w:numId w:val="40"/>
        </w:numPr>
      </w:pPr>
      <w:r>
        <w:lastRenderedPageBreak/>
        <w:t xml:space="preserve">The CA Manager MUST </w:t>
      </w:r>
      <w:proofErr w:type="gramStart"/>
      <w:r>
        <w:t>appear</w:t>
      </w:r>
      <w:proofErr w:type="gramEnd"/>
      <w:r>
        <w:t xml:space="preserve"> before the PMA to present the HLCA’s CP/CPS.</w:t>
      </w:r>
    </w:p>
    <w:p w:rsidR="007E34A1" w:rsidRDefault="007E34A1">
      <w:pPr>
        <w:pStyle w:val="BodyText"/>
        <w:numPr>
          <w:ilvl w:val="1"/>
          <w:numId w:val="40"/>
        </w:numPr>
      </w:pPr>
      <w:r>
        <w:t xml:space="preserve">The CA Manager MUST </w:t>
      </w:r>
      <w:proofErr w:type="gramStart"/>
      <w:r>
        <w:t>get</w:t>
      </w:r>
      <w:proofErr w:type="gramEnd"/>
      <w:r>
        <w:t xml:space="preserve"> agreement from the PMA whether Subject CAs are Implicitly or Explicitly Accepted.</w:t>
      </w:r>
      <w:r w:rsidR="00443523">
        <w:t xml:space="preserve">  [The signing policy file must be approved by the PMA]</w:t>
      </w:r>
    </w:p>
    <w:p w:rsidR="007E34A1" w:rsidRDefault="007E34A1">
      <w:pPr>
        <w:pStyle w:val="BodyText"/>
        <w:numPr>
          <w:ilvl w:val="0"/>
          <w:numId w:val="40"/>
        </w:numPr>
      </w:pPr>
      <w:r>
        <w:t xml:space="preserve">The CA Manager MUST ensure that the HLCA issues in a </w:t>
      </w:r>
      <w:r w:rsidR="000978B8">
        <w:t xml:space="preserve">well defined </w:t>
      </w:r>
      <w:r>
        <w:t xml:space="preserve">namespace, and MUST supply a signing policy file, such that </w:t>
      </w:r>
      <w:r>
        <w:rPr>
          <w:b/>
          <w:bCs/>
          <w:i/>
          <w:iCs/>
        </w:rPr>
        <w:t>all</w:t>
      </w:r>
      <w:r>
        <w:t xml:space="preserve"> Explicitly Accepted Subject CAs are admitted, and </w:t>
      </w:r>
      <w:r>
        <w:rPr>
          <w:b/>
          <w:bCs/>
          <w:i/>
          <w:iCs/>
        </w:rPr>
        <w:t>no</w:t>
      </w:r>
      <w:r>
        <w:t xml:space="preserve"> Subject CA which has not been approved for Implicit Acceptance by the PMA is admitted.</w:t>
      </w:r>
    </w:p>
    <w:p w:rsidR="007E34A1" w:rsidRDefault="007E34A1" w:rsidP="00443523">
      <w:pPr>
        <w:pStyle w:val="BodyText"/>
        <w:numPr>
          <w:ilvl w:val="0"/>
          <w:numId w:val="40"/>
        </w:numPr>
      </w:pPr>
      <w:r>
        <w:t xml:space="preserve">This document does not require that all Subject CAs of an Accepted HLCA </w:t>
      </w:r>
      <w:proofErr w:type="gramStart"/>
      <w:r>
        <w:t>should themselves be Accepted</w:t>
      </w:r>
      <w:proofErr w:type="gramEnd"/>
      <w:r>
        <w:t>.</w:t>
      </w:r>
    </w:p>
    <w:p w:rsidR="007E34A1" w:rsidRDefault="007E34A1">
      <w:pPr>
        <w:pStyle w:val="Heading1"/>
      </w:pPr>
      <w:bookmarkStart w:id="19" w:name="_Toc324334644"/>
      <w:r>
        <w:t>Example</w:t>
      </w:r>
      <w:bookmarkEnd w:id="19"/>
    </w:p>
    <w:p w:rsidR="007E34A1" w:rsidRDefault="007E34A1">
      <w:pPr>
        <w:pStyle w:val="BodyText"/>
      </w:pPr>
      <w:proofErr w:type="gramStart"/>
      <w:r>
        <w:t>Non-normative examples of structuring a hierarchical Grid PKI.</w:t>
      </w:r>
      <w:proofErr w:type="gramEnd"/>
    </w:p>
    <w:p w:rsidR="00DE2397" w:rsidRDefault="00DE2397" w:rsidP="00DE2397">
      <w:pPr>
        <w:pStyle w:val="Heading2"/>
      </w:pPr>
      <w:bookmarkStart w:id="20" w:name="_Toc324334645"/>
      <w:r>
        <w:t>Namespaces</w:t>
      </w:r>
      <w:bookmarkEnd w:id="20"/>
    </w:p>
    <w:p w:rsidR="00A077F6" w:rsidRDefault="00A077F6" w:rsidP="00A077F6">
      <w:pPr>
        <w:pStyle w:val="BodyText"/>
        <w:numPr>
          <w:ilvl w:val="0"/>
          <w:numId w:val="45"/>
        </w:numPr>
      </w:pPr>
      <w:r>
        <w:t>It follows from 3.2.2 and 3.2.3 that there should be “enough” RDNs to divide the namespace, for all Subordinate CAs.  Thus, when designing the namespace for a hierarchy, it is important to consider how deep the hierarchy should be (including future developments).</w:t>
      </w:r>
    </w:p>
    <w:p w:rsidR="00521E9C" w:rsidRDefault="00521E9C" w:rsidP="00521E9C">
      <w:pPr>
        <w:pStyle w:val="BodyText"/>
        <w:ind w:left="360"/>
      </w:pPr>
      <w:r>
        <w:t>Example: /C=TV /O=Grid/O=Medium/OU=People/CN=common name</w:t>
      </w:r>
    </w:p>
    <w:p w:rsidR="00521E9C" w:rsidRDefault="00521E9C" w:rsidP="00521E9C">
      <w:pPr>
        <w:pStyle w:val="BodyText"/>
        <w:ind w:left="360"/>
      </w:pPr>
      <w:r>
        <w:t xml:space="preserve">(The reader will note we are abusing the Os and OUs a bit; this is common </w:t>
      </w:r>
      <w:r w:rsidR="00DE2397">
        <w:t xml:space="preserve">practice </w:t>
      </w:r>
      <w:r>
        <w:t xml:space="preserve">and not a cause for concern.)  In this example, /C=TV/O=Grid establishes the common </w:t>
      </w:r>
      <w:r w:rsidR="00E25380">
        <w:t xml:space="preserve">namespace </w:t>
      </w:r>
      <w:r>
        <w:t>root for this Grid CA hierarchy in Tuvalu (leaving space for other national CAs</w:t>
      </w:r>
      <w:r w:rsidR="00996B65">
        <w:t xml:space="preserve"> outside this hierarchy</w:t>
      </w:r>
      <w:r>
        <w:t xml:space="preserve">).  O=Medium allows for other assurance levels, the OU=People allows for separate people and host namespaces, or even separate </w:t>
      </w:r>
      <w:r w:rsidR="00DE2397">
        <w:t>CA certificates for people and hosts, like DFN (Germany) does.</w:t>
      </w:r>
    </w:p>
    <w:p w:rsidR="00A077F6" w:rsidRDefault="00DE2397" w:rsidP="00521E9C">
      <w:pPr>
        <w:pStyle w:val="BodyText"/>
        <w:numPr>
          <w:ilvl w:val="0"/>
          <w:numId w:val="45"/>
        </w:numPr>
      </w:pPr>
      <w:r>
        <w:t xml:space="preserve">If there </w:t>
      </w:r>
      <w:proofErr w:type="gramStart"/>
      <w:r>
        <w:t>aren’t</w:t>
      </w:r>
      <w:proofErr w:type="gramEnd"/>
      <w:r>
        <w:t xml:space="preserve"> enough RDNs, </w:t>
      </w:r>
      <w:r w:rsidR="00521E9C">
        <w:t xml:space="preserve">it is possible to use a single RDN to establish </w:t>
      </w:r>
      <w:r>
        <w:t xml:space="preserve">a </w:t>
      </w:r>
      <w:r w:rsidR="00521E9C">
        <w:t xml:space="preserve">hierarchy, thanks to the “leftmost” evaluation in signing policy files. </w:t>
      </w:r>
      <w:r>
        <w:t xml:space="preserve"> Continuing the example from </w:t>
      </w:r>
      <w:proofErr w:type="gramStart"/>
      <w:r>
        <w:t>1</w:t>
      </w:r>
      <w:proofErr w:type="gramEnd"/>
      <w:r>
        <w:t xml:space="preserve">, </w:t>
      </w:r>
      <w:r w:rsidR="00996B65">
        <w:t xml:space="preserve">assume the CA manager intends to fit a hierarchy into a namespace which contains only /C/O/CN.  This can be done with </w:t>
      </w:r>
      <w:r>
        <w:t>/C=TV/O=</w:t>
      </w:r>
      <w:proofErr w:type="spellStart"/>
      <w:r>
        <w:t>GridMediumPeople</w:t>
      </w:r>
      <w:proofErr w:type="spellEnd"/>
      <w:r>
        <w:t>/CN=common name.  This will allow a signing policy to accept up to /O=Grid</w:t>
      </w:r>
      <w:r w:rsidR="00996B65">
        <w:t>*, /O=</w:t>
      </w:r>
      <w:proofErr w:type="spellStart"/>
      <w:r w:rsidR="00996B65">
        <w:t>GridMedium</w:t>
      </w:r>
      <w:proofErr w:type="spellEnd"/>
      <w:r w:rsidR="00996B65">
        <w:t>*, by pattern matching the string, thus enabling RPs to accept all Grid CAs, all Medium assurance CAs, etc.</w:t>
      </w:r>
    </w:p>
    <w:p w:rsidR="00A077F6" w:rsidRDefault="00996B65" w:rsidP="00996B65">
      <w:pPr>
        <w:pStyle w:val="BodyText"/>
        <w:numPr>
          <w:ilvl w:val="0"/>
          <w:numId w:val="45"/>
        </w:numPr>
      </w:pPr>
      <w:r>
        <w:t xml:space="preserve">If there </w:t>
      </w:r>
      <w:proofErr w:type="gramStart"/>
      <w:r>
        <w:t>aren’t</w:t>
      </w:r>
      <w:proofErr w:type="gramEnd"/>
      <w:r>
        <w:t xml:space="preserve"> enough RDNs, </w:t>
      </w:r>
      <w:r w:rsidR="0094217C">
        <w:t xml:space="preserve">a better solution than 2 </w:t>
      </w:r>
      <w:r>
        <w:t xml:space="preserve">is to give up on 3.2.3, and establish an independent namespaces for </w:t>
      </w:r>
      <w:r w:rsidR="0094217C">
        <w:t>all Subordinate CAs, independent of the issuer’s namespace.  However, the Subordinate CAs should still satisfy 3.2.3, i.e., have a common part of their namespace.</w:t>
      </w:r>
    </w:p>
    <w:p w:rsidR="007E34A1" w:rsidRDefault="007E34A1">
      <w:pPr>
        <w:pStyle w:val="Heading2"/>
      </w:pPr>
      <w:bookmarkStart w:id="21" w:name="_Toc324334646"/>
      <w:r>
        <w:t>PKI example</w:t>
      </w:r>
      <w:bookmarkEnd w:id="21"/>
    </w:p>
    <w:p w:rsidR="002B1D5E" w:rsidRDefault="002B1D5E" w:rsidP="002B1D5E">
      <w:pPr>
        <w:pStyle w:val="Heading3"/>
      </w:pPr>
      <w:bookmarkStart w:id="22" w:name="_Toc324334647"/>
      <w:r>
        <w:t>UK e-Science CA</w:t>
      </w:r>
      <w:bookmarkEnd w:id="22"/>
    </w:p>
    <w:p w:rsidR="004D37AA" w:rsidRDefault="002B1D5E" w:rsidP="002B1D5E">
      <w:pPr>
        <w:pStyle w:val="BodyText"/>
      </w:pPr>
      <w:r>
        <w:rPr>
          <w:noProof/>
          <w:lang w:eastAsia="zh-TW"/>
        </w:rPr>
        <w:pict>
          <v:shapetype id="_x0000_t202" coordsize="21600,21600" o:spt="202" path="m,l,21600r21600,l21600,xe">
            <v:stroke joinstyle="miter"/>
            <v:path gradientshapeok="t" o:connecttype="rect"/>
          </v:shapetype>
          <v:shape id="_x0000_s1038" type="#_x0000_t202" style="position:absolute;margin-left:180.6pt;margin-top:85.85pt;width:25.85pt;height:21pt;z-index:251663872;mso-width-relative:margin;mso-height-relative:margin">
            <v:textbox>
              <w:txbxContent>
                <w:p w:rsidR="002B1D5E" w:rsidRDefault="002B1D5E">
                  <w:r>
                    <w:t>...</w:t>
                  </w:r>
                </w:p>
              </w:txbxContent>
            </v:textbox>
          </v:shape>
        </w:pict>
      </w:r>
      <w:r>
        <w:rPr>
          <w:noProof/>
          <w:lang w:val="en-US"/>
        </w:rPr>
        <w:pict>
          <v:shapetype id="_x0000_t32" coordsize="21600,21600" o:spt="32" o:oned="t" path="m,l21600,21600e" filled="f">
            <v:path arrowok="t" fillok="f" o:connecttype="none"/>
            <o:lock v:ext="edit" shapetype="t"/>
          </v:shapetype>
          <v:shape id="_x0000_s1037" type="#_x0000_t32" style="position:absolute;margin-left:133.9pt;margin-top:67.15pt;width:58.35pt;height:18.7pt;z-index:251662848" o:connectortype="straight">
            <v:stroke endarrow="block"/>
          </v:shape>
        </w:pict>
      </w:r>
      <w:r>
        <w:rPr>
          <w:noProof/>
          <w:lang w:val="en-US"/>
        </w:rPr>
        <w:pict>
          <v:shape id="_x0000_s1036" type="#_x0000_t32" style="position:absolute;margin-left:120.25pt;margin-top:67.15pt;width:18.7pt;height:18.7pt;z-index:251661824" o:connectortype="straight">
            <v:stroke endarrow="block"/>
          </v:shape>
        </w:pict>
      </w:r>
      <w:r>
        <w:rPr>
          <w:noProof/>
          <w:lang w:val="en-US"/>
        </w:rPr>
        <w:pict>
          <v:shape id="_x0000_s1035" type="#_x0000_t32" style="position:absolute;margin-left:83.3pt;margin-top:67.15pt;width:28pt;height:18.7pt;flip:x;z-index:251660800" o:connectortype="straight">
            <v:stroke endarrow="block"/>
          </v:shape>
        </w:pict>
      </w:r>
      <w:r>
        <w:rPr>
          <w:noProof/>
          <w:lang w:val="en-US"/>
        </w:rPr>
        <w:pict>
          <v:shape id="_x0000_s1034" type="#_x0000_t32" style="position:absolute;margin-left:56.35pt;margin-top:25.1pt;width:50.7pt;height:21.05pt;flip:x;z-index:251659776" o:connectortype="straight">
            <v:stroke endarrow="block"/>
          </v:shape>
        </w:pict>
      </w:r>
      <w:r>
        <w:rPr>
          <w:noProof/>
          <w:lang w:val="en-US"/>
        </w:rPr>
        <w:pict>
          <v:shape id="_x0000_s1033" type="#_x0000_t32" style="position:absolute;margin-left:116pt;margin-top:25.1pt;width:0;height:21.05pt;z-index:251658752" o:connectortype="straight">
            <v:stroke endarrow="block"/>
          </v:shape>
        </w:pict>
      </w:r>
      <w:r>
        <w:rPr>
          <w:noProof/>
          <w:lang w:val="en-US"/>
        </w:rPr>
        <w:pict>
          <v:shape id="_x0000_s1032" type="#_x0000_t32" style="position:absolute;margin-left:120.25pt;margin-top:25.1pt;width:60.35pt;height:21.05pt;z-index:251657728" o:connectortype="straight">
            <v:stroke endarrow="block"/>
          </v:shape>
        </w:pict>
      </w:r>
      <w:r>
        <w:rPr>
          <w:noProof/>
          <w:lang w:val="en-US"/>
        </w:rPr>
        <w:pict>
          <v:rect id="_x0000_s1026" style="position:absolute;margin-left:96.75pt;margin-top:4.1pt;width:45.55pt;height:21pt;z-index:251651584">
            <v:textbox style="mso-next-textbox:#_x0000_s1026">
              <w:txbxContent>
                <w:p w:rsidR="002B1D5E" w:rsidRPr="002B1D5E" w:rsidRDefault="002B1D5E" w:rsidP="002B1D5E">
                  <w:pPr>
                    <w:jc w:val="center"/>
                    <w:rPr>
                      <w:lang w:val="en-US"/>
                    </w:rPr>
                  </w:pPr>
                  <w:r>
                    <w:rPr>
                      <w:lang w:val="en-US"/>
                    </w:rPr>
                    <w:t>Root</w:t>
                  </w:r>
                </w:p>
              </w:txbxContent>
            </v:textbox>
          </v:rect>
        </w:pict>
      </w:r>
      <w:r>
        <w:rPr>
          <w:noProof/>
          <w:lang w:val="en-US"/>
        </w:rPr>
        <w:pict>
          <v:rect id="_x0000_s1031" style="position:absolute;margin-left:30.95pt;margin-top:46.15pt;width:45.55pt;height:21pt;z-index:-251659776" wrapcoords="-354 -771 -354 20829 21954 20829 21954 -771 -354 -771">
            <v:textbox style="mso-next-textbox:#_x0000_s1031">
              <w:txbxContent>
                <w:p w:rsidR="002B1D5E" w:rsidRDefault="002B1D5E" w:rsidP="002B1D5E">
                  <w:pPr>
                    <w:jc w:val="center"/>
                    <w:rPr>
                      <w:sz w:val="10"/>
                      <w:lang w:val="en-US"/>
                    </w:rPr>
                  </w:pPr>
                  <w:r>
                    <w:rPr>
                      <w:sz w:val="10"/>
                      <w:lang w:val="en-US"/>
                    </w:rPr>
                    <w:t xml:space="preserve">NGS / </w:t>
                  </w:r>
                  <w:proofErr w:type="spellStart"/>
                  <w:r>
                    <w:rPr>
                      <w:sz w:val="10"/>
                      <w:lang w:val="en-US"/>
                    </w:rPr>
                    <w:t>NeSC</w:t>
                  </w:r>
                  <w:proofErr w:type="spellEnd"/>
                </w:p>
                <w:p w:rsidR="002B1D5E" w:rsidRPr="002B1D5E" w:rsidRDefault="002B1D5E" w:rsidP="002B1D5E">
                  <w:pPr>
                    <w:jc w:val="center"/>
                    <w:rPr>
                      <w:sz w:val="10"/>
                      <w:lang w:val="en-US"/>
                    </w:rPr>
                  </w:pPr>
                  <w:r>
                    <w:rPr>
                      <w:sz w:val="10"/>
                      <w:lang w:val="en-US"/>
                    </w:rPr>
                    <w:t>Training CA</w:t>
                  </w:r>
                </w:p>
              </w:txbxContent>
            </v:textbox>
            <w10:wrap type="tight"/>
          </v:rect>
        </w:pict>
      </w:r>
      <w:r>
        <w:rPr>
          <w:noProof/>
          <w:lang w:val="en-US"/>
        </w:rPr>
        <w:pict>
          <v:rect id="_x0000_s1030" style="position:absolute;margin-left:118.2pt;margin-top:85.85pt;width:45.55pt;height:21pt;z-index:251655680">
            <v:textbox style="mso-next-textbox:#_x0000_s1030">
              <w:txbxContent>
                <w:p w:rsidR="002B1D5E" w:rsidRPr="002B1D5E" w:rsidRDefault="002B1D5E" w:rsidP="002B1D5E">
                  <w:pPr>
                    <w:jc w:val="center"/>
                    <w:rPr>
                      <w:sz w:val="10"/>
                      <w:lang w:val="en-US"/>
                    </w:rPr>
                  </w:pPr>
                  <w:r>
                    <w:rPr>
                      <w:sz w:val="10"/>
                      <w:lang w:val="en-US"/>
                    </w:rPr>
                    <w:t>STFC</w:t>
                  </w:r>
                  <w:r>
                    <w:rPr>
                      <w:sz w:val="10"/>
                      <w:lang w:val="en-US"/>
                    </w:rPr>
                    <w:br/>
                    <w:t>SSO CA</w:t>
                  </w:r>
                </w:p>
              </w:txbxContent>
            </v:textbox>
          </v:rect>
        </w:pict>
      </w:r>
      <w:r>
        <w:rPr>
          <w:noProof/>
          <w:lang w:val="en-US"/>
        </w:rPr>
        <w:pict>
          <v:rect id="_x0000_s1029" style="position:absolute;margin-left:56.35pt;margin-top:85.85pt;width:45.55pt;height:21pt;z-index:251654656">
            <v:textbox style="mso-next-textbox:#_x0000_s1029">
              <w:txbxContent>
                <w:p w:rsidR="002B1D5E" w:rsidRDefault="002B1D5E" w:rsidP="002B1D5E">
                  <w:pPr>
                    <w:jc w:val="center"/>
                    <w:rPr>
                      <w:sz w:val="10"/>
                      <w:lang w:val="en-US"/>
                    </w:rPr>
                  </w:pPr>
                  <w:proofErr w:type="spellStart"/>
                  <w:r>
                    <w:rPr>
                      <w:sz w:val="10"/>
                      <w:lang w:val="en-US"/>
                    </w:rPr>
                    <w:t>SARoNGS</w:t>
                  </w:r>
                  <w:proofErr w:type="spellEnd"/>
                </w:p>
                <w:p w:rsidR="002B1D5E" w:rsidRPr="002B1D5E" w:rsidRDefault="002B1D5E" w:rsidP="002B1D5E">
                  <w:pPr>
                    <w:jc w:val="center"/>
                    <w:rPr>
                      <w:sz w:val="10"/>
                      <w:lang w:val="en-US"/>
                    </w:rPr>
                  </w:pPr>
                  <w:r>
                    <w:rPr>
                      <w:sz w:val="10"/>
                      <w:lang w:val="en-US"/>
                    </w:rPr>
                    <w:t>CA</w:t>
                  </w:r>
                </w:p>
              </w:txbxContent>
            </v:textbox>
          </v:rect>
        </w:pict>
      </w:r>
      <w:r>
        <w:rPr>
          <w:noProof/>
          <w:lang w:val="en-US"/>
        </w:rPr>
        <w:pict>
          <v:rect id="_x0000_s1028" style="position:absolute;margin-left:96.75pt;margin-top:46.15pt;width:45.55pt;height:21pt;z-index:251653632">
            <v:textbox style="mso-next-textbox:#_x0000_s1028">
              <w:txbxContent>
                <w:p w:rsidR="002B1D5E" w:rsidRPr="002B1D5E" w:rsidRDefault="002B1D5E" w:rsidP="002B1D5E">
                  <w:pPr>
                    <w:jc w:val="center"/>
                    <w:rPr>
                      <w:sz w:val="10"/>
                      <w:lang w:val="en-US"/>
                    </w:rPr>
                  </w:pPr>
                  <w:r>
                    <w:rPr>
                      <w:sz w:val="10"/>
                      <w:lang w:val="en-US"/>
                    </w:rPr>
                    <w:t xml:space="preserve">SLCS </w:t>
                  </w:r>
                  <w:proofErr w:type="spellStart"/>
                  <w:r>
                    <w:rPr>
                      <w:sz w:val="10"/>
                      <w:lang w:val="en-US"/>
                    </w:rPr>
                    <w:t>TopLevel</w:t>
                  </w:r>
                  <w:proofErr w:type="spellEnd"/>
                </w:p>
              </w:txbxContent>
            </v:textbox>
          </v:rect>
        </w:pict>
      </w:r>
      <w:r>
        <w:rPr>
          <w:noProof/>
          <w:lang w:val="en-US"/>
        </w:rPr>
        <w:pict>
          <v:rect id="_x0000_s1027" style="position:absolute;margin-left:163.75pt;margin-top:46.15pt;width:45.55pt;height:21pt;z-index:251652608">
            <v:textbox style="mso-next-textbox:#_x0000_s1027">
              <w:txbxContent>
                <w:p w:rsidR="002B1D5E" w:rsidRPr="002B1D5E" w:rsidRDefault="002B1D5E" w:rsidP="002B1D5E">
                  <w:pPr>
                    <w:jc w:val="center"/>
                    <w:rPr>
                      <w:sz w:val="10"/>
                      <w:lang w:val="en-US"/>
                    </w:rPr>
                  </w:pPr>
                  <w:r w:rsidRPr="002B1D5E">
                    <w:rPr>
                      <w:sz w:val="10"/>
                      <w:lang w:val="en-US"/>
                    </w:rPr>
                    <w:t xml:space="preserve">UK </w:t>
                  </w:r>
                  <w:proofErr w:type="spellStart"/>
                  <w:r w:rsidRPr="002B1D5E">
                    <w:rPr>
                      <w:sz w:val="10"/>
                      <w:lang w:val="en-US"/>
                    </w:rPr>
                    <w:t>eScience</w:t>
                  </w:r>
                  <w:proofErr w:type="spellEnd"/>
                  <w:r w:rsidRPr="002B1D5E">
                    <w:rPr>
                      <w:sz w:val="10"/>
                      <w:lang w:val="en-US"/>
                    </w:rPr>
                    <w:t xml:space="preserve"> CA</w:t>
                  </w:r>
                </w:p>
              </w:txbxContent>
            </v:textbox>
          </v:rect>
        </w:pict>
      </w:r>
    </w:p>
    <w:p w:rsidR="004D37AA" w:rsidRPr="004D37AA" w:rsidRDefault="004D37AA" w:rsidP="004D37AA"/>
    <w:p w:rsidR="004D37AA" w:rsidRPr="004D37AA" w:rsidRDefault="004D37AA" w:rsidP="004D37AA"/>
    <w:p w:rsidR="004D37AA" w:rsidRPr="004D37AA" w:rsidRDefault="004D37AA" w:rsidP="004D37AA"/>
    <w:p w:rsidR="004D37AA" w:rsidRPr="004D37AA" w:rsidRDefault="004D37AA" w:rsidP="004D37AA"/>
    <w:p w:rsidR="007E34A1" w:rsidRDefault="004D37AA" w:rsidP="004D37AA">
      <w:pPr>
        <w:tabs>
          <w:tab w:val="left" w:pos="5288"/>
        </w:tabs>
      </w:pPr>
      <w:r>
        <w:tab/>
      </w:r>
    </w:p>
    <w:p w:rsidR="00856F9A" w:rsidRDefault="00856F9A" w:rsidP="004D37AA">
      <w:pPr>
        <w:tabs>
          <w:tab w:val="left" w:pos="5288"/>
        </w:tabs>
      </w:pPr>
    </w:p>
    <w:p w:rsidR="00856F9A" w:rsidRDefault="00856F9A" w:rsidP="004D37AA">
      <w:pPr>
        <w:tabs>
          <w:tab w:val="left" w:pos="5288"/>
        </w:tabs>
      </w:pPr>
      <w:r>
        <w:t xml:space="preserve">The diagram shows a hierarchy of CAs, not all of which </w:t>
      </w:r>
      <w:proofErr w:type="gramStart"/>
      <w:r>
        <w:t>are accepted</w:t>
      </w:r>
      <w:proofErr w:type="gramEnd"/>
      <w:r>
        <w:t xml:space="preserve"> by IGTF.  However, as </w:t>
      </w:r>
      <w:r w:rsidR="002D5914">
        <w:t>the Root has to be distributed with the IGTF release, the Root has to be Trusted</w:t>
      </w:r>
      <w:r w:rsidR="00DB0098">
        <w:t xml:space="preserve">.  There is only one CA with voting rights in the PMA, the one </w:t>
      </w:r>
      <w:proofErr w:type="gramStart"/>
      <w:r w:rsidR="00DB0098">
        <w:t>which</w:t>
      </w:r>
      <w:proofErr w:type="gramEnd"/>
      <w:r w:rsidR="00DB0098">
        <w:t xml:space="preserve"> is accredited (here, UK </w:t>
      </w:r>
      <w:proofErr w:type="spellStart"/>
      <w:r w:rsidR="00DB0098">
        <w:t>eScience</w:t>
      </w:r>
      <w:proofErr w:type="spellEnd"/>
      <w:r w:rsidR="00DB0098">
        <w:t xml:space="preserve"> CA).</w:t>
      </w:r>
    </w:p>
    <w:p w:rsidR="00856F9A" w:rsidRDefault="00856F9A" w:rsidP="00856F9A">
      <w:pPr>
        <w:pStyle w:val="Heading3"/>
      </w:pPr>
      <w:bookmarkStart w:id="23" w:name="_Toc324334648"/>
      <w:r>
        <w:t>Commercial Hosting</w:t>
      </w:r>
      <w:bookmarkEnd w:id="23"/>
    </w:p>
    <w:p w:rsidR="00856F9A" w:rsidRDefault="00DB0098" w:rsidP="00856F9A">
      <w:pPr>
        <w:pStyle w:val="BodyText"/>
        <w:rPr>
          <w:rFonts w:ascii="Palatino Linotype" w:hAnsi="Palatino Linotype"/>
        </w:rPr>
      </w:pPr>
      <w:r w:rsidRPr="00D0283A">
        <w:rPr>
          <w:rFonts w:ascii="Palatino Linotype" w:hAnsi="Palatino Linotype"/>
        </w:rPr>
        <w:t>Suppose a commercial provi</w:t>
      </w:r>
      <w:r w:rsidR="00D0283A" w:rsidRPr="00D0283A">
        <w:rPr>
          <w:rFonts w:ascii="Palatino Linotype" w:hAnsi="Palatino Linotype"/>
        </w:rPr>
        <w:t>der offers CA hosting services.  The service includes generating the keys and the CA certificate, and signing EE certificates with the keys.</w:t>
      </w:r>
      <w:r w:rsidR="00D0283A">
        <w:rPr>
          <w:rFonts w:ascii="Palatino Linotype" w:hAnsi="Palatino Linotype"/>
        </w:rPr>
        <w:t xml:space="preserve">  Suppose further that some of these CAs are eligible for membership of the IGTF (they could be in separate countries, for example).</w:t>
      </w:r>
    </w:p>
    <w:p w:rsidR="00D0283A" w:rsidRPr="00D0283A" w:rsidRDefault="00D0283A" w:rsidP="00856F9A">
      <w:pPr>
        <w:pStyle w:val="BodyText"/>
        <w:rPr>
          <w:rFonts w:ascii="Palatino Linotype" w:hAnsi="Palatino Linotype"/>
        </w:rPr>
      </w:pPr>
      <w:r>
        <w:rPr>
          <w:rFonts w:ascii="Palatino Linotype" w:hAnsi="Palatino Linotype"/>
        </w:rPr>
        <w:t xml:space="preserve">In this case, the commercial Root is </w:t>
      </w:r>
      <w:proofErr w:type="gramStart"/>
      <w:r>
        <w:rPr>
          <w:rFonts w:ascii="Palatino Linotype" w:hAnsi="Palatino Linotype"/>
        </w:rPr>
        <w:t>Trusted</w:t>
      </w:r>
      <w:proofErr w:type="gramEnd"/>
      <w:r>
        <w:rPr>
          <w:rFonts w:ascii="Palatino Linotype" w:hAnsi="Palatino Linotype"/>
        </w:rPr>
        <w:t xml:space="preserve"> by the IGTF, but each of its subordinate CAs which is eligible for membership of the PMA is Accredited.</w:t>
      </w:r>
      <w:r w:rsidR="006E4A12">
        <w:rPr>
          <w:rFonts w:ascii="Palatino Linotype" w:hAnsi="Palatino Linotype"/>
        </w:rPr>
        <w:t xml:space="preserve">  The subordinate CAs </w:t>
      </w:r>
      <w:proofErr w:type="gramStart"/>
      <w:r w:rsidR="006E4A12">
        <w:rPr>
          <w:rFonts w:ascii="Palatino Linotype" w:hAnsi="Palatino Linotype"/>
        </w:rPr>
        <w:t>have</w:t>
      </w:r>
      <w:proofErr w:type="gramEnd"/>
      <w:r w:rsidR="006E4A12">
        <w:rPr>
          <w:rFonts w:ascii="Palatino Linotype" w:hAnsi="Palatino Linotype"/>
        </w:rPr>
        <w:t xml:space="preserve"> one vote each in their PMA</w:t>
      </w:r>
    </w:p>
    <w:p w:rsidR="004D37AA" w:rsidRDefault="004D37AA" w:rsidP="004D37AA">
      <w:pPr>
        <w:pStyle w:val="Heading1"/>
      </w:pPr>
      <w:bookmarkStart w:id="24" w:name="_Toc324334649"/>
      <w:r>
        <w:t>References</w:t>
      </w:r>
      <w:bookmarkEnd w:id="24"/>
    </w:p>
    <w:p w:rsidR="00347C04" w:rsidRDefault="00347C04" w:rsidP="004D37AA">
      <w:pPr>
        <w:tabs>
          <w:tab w:val="left" w:pos="5288"/>
        </w:tabs>
      </w:pPr>
      <w:r>
        <w:t xml:space="preserve">[IGTF-HLCA-XLS] </w:t>
      </w:r>
      <w:r w:rsidRPr="00347C04">
        <w:t>https://forge.gridforum.org/sf/go/doc15895?nav=1</w:t>
      </w:r>
    </w:p>
    <w:p w:rsidR="004D37AA" w:rsidRDefault="004D37AA" w:rsidP="004D37AA">
      <w:pPr>
        <w:tabs>
          <w:tab w:val="left" w:pos="5288"/>
        </w:tabs>
      </w:pPr>
      <w:r>
        <w:t>[PKIX]</w:t>
      </w:r>
      <w:r w:rsidR="00347C04">
        <w:t xml:space="preserve"> </w:t>
      </w:r>
      <w:proofErr w:type="gramStart"/>
      <w:r w:rsidR="003721F5">
        <w:t xml:space="preserve">R </w:t>
      </w:r>
      <w:proofErr w:type="spellStart"/>
      <w:r w:rsidR="003721F5">
        <w:t>Housley</w:t>
      </w:r>
      <w:proofErr w:type="spellEnd"/>
      <w:r w:rsidR="003721F5">
        <w:t xml:space="preserve">, S </w:t>
      </w:r>
      <w:proofErr w:type="spellStart"/>
      <w:r w:rsidR="003721F5">
        <w:t>Ashmore</w:t>
      </w:r>
      <w:proofErr w:type="spellEnd"/>
      <w:r w:rsidR="003721F5">
        <w:t xml:space="preserve">, C Wallace: </w:t>
      </w:r>
      <w:r w:rsidR="003721F5" w:rsidRPr="003721F5">
        <w:rPr>
          <w:i/>
        </w:rPr>
        <w:t>Trust Anchor Format</w:t>
      </w:r>
      <w:r w:rsidR="003721F5">
        <w:t xml:space="preserve">, </w:t>
      </w:r>
      <w:r w:rsidR="00347C04" w:rsidRPr="00347C04">
        <w:t>http://www.ietf.org/id/draft-ietf-pkix-ta-format-04.txt</w:t>
      </w:r>
      <w:r w:rsidR="00347C04">
        <w:t xml:space="preserve"> [</w:t>
      </w:r>
      <w:proofErr w:type="spellStart"/>
      <w:r w:rsidR="00347C04">
        <w:t>retr</w:t>
      </w:r>
      <w:proofErr w:type="spellEnd"/>
      <w:r w:rsidR="00347C04">
        <w:t>.</w:t>
      </w:r>
      <w:proofErr w:type="gramEnd"/>
      <w:r w:rsidR="00347C04">
        <w:t xml:space="preserve"> March 2010]</w:t>
      </w:r>
    </w:p>
    <w:p w:rsidR="004D37AA" w:rsidRDefault="004D37AA" w:rsidP="004D37AA">
      <w:pPr>
        <w:tabs>
          <w:tab w:val="left" w:pos="5288"/>
        </w:tabs>
      </w:pPr>
      <w:r>
        <w:t xml:space="preserve">[RPDNC] D </w:t>
      </w:r>
      <w:proofErr w:type="spellStart"/>
      <w:r>
        <w:t>Groep</w:t>
      </w:r>
      <w:proofErr w:type="spellEnd"/>
      <w:r>
        <w:t xml:space="preserve">, J Jensen: </w:t>
      </w:r>
      <w:r w:rsidRPr="003721F5">
        <w:rPr>
          <w:i/>
        </w:rPr>
        <w:t>Relying Party Def</w:t>
      </w:r>
      <w:r w:rsidR="00347C04" w:rsidRPr="003721F5">
        <w:rPr>
          <w:i/>
        </w:rPr>
        <w:t>ined Namespace Constraints</w:t>
      </w:r>
      <w:r w:rsidR="00347C04">
        <w:t xml:space="preserve">, </w:t>
      </w:r>
      <w:r w:rsidR="00347C04" w:rsidRPr="00347C04">
        <w:t>https://forge.gridforum.org/sf/go/doc4857?nav=1</w:t>
      </w:r>
    </w:p>
    <w:p w:rsidR="003721F5" w:rsidRDefault="003721F5" w:rsidP="004D37AA">
      <w:pPr>
        <w:tabs>
          <w:tab w:val="left" w:pos="5288"/>
        </w:tabs>
      </w:pPr>
      <w:r>
        <w:t xml:space="preserve">[TAMP] </w:t>
      </w:r>
      <w:proofErr w:type="gramStart"/>
      <w:r>
        <w:t xml:space="preserve">R </w:t>
      </w:r>
      <w:proofErr w:type="spellStart"/>
      <w:r>
        <w:t>Housley</w:t>
      </w:r>
      <w:proofErr w:type="spellEnd"/>
      <w:r>
        <w:t xml:space="preserve">, S </w:t>
      </w:r>
      <w:proofErr w:type="spellStart"/>
      <w:r>
        <w:t>Ashmore</w:t>
      </w:r>
      <w:proofErr w:type="spellEnd"/>
      <w:r>
        <w:t xml:space="preserve">, C Wallace: </w:t>
      </w:r>
      <w:r w:rsidRPr="003721F5">
        <w:rPr>
          <w:i/>
        </w:rPr>
        <w:t>Trust Anchor Management Protocol</w:t>
      </w:r>
      <w:r>
        <w:t xml:space="preserve">, </w:t>
      </w:r>
      <w:r w:rsidRPr="003721F5">
        <w:t>http://www.ietf.org/id/draft-ietf-pkix-tamp-06.txt</w:t>
      </w:r>
      <w:r>
        <w:t xml:space="preserve"> [</w:t>
      </w:r>
      <w:proofErr w:type="spellStart"/>
      <w:r>
        <w:t>retr</w:t>
      </w:r>
      <w:proofErr w:type="spellEnd"/>
      <w:r>
        <w:t>.</w:t>
      </w:r>
      <w:proofErr w:type="gramEnd"/>
      <w:r>
        <w:t xml:space="preserve"> March 2010]</w:t>
      </w:r>
    </w:p>
    <w:p w:rsidR="003721F5" w:rsidRPr="004D37AA" w:rsidRDefault="003721F5" w:rsidP="004D37AA">
      <w:pPr>
        <w:tabs>
          <w:tab w:val="left" w:pos="5288"/>
        </w:tabs>
      </w:pPr>
    </w:p>
    <w:sectPr w:rsidR="003721F5" w:rsidRPr="004D37AA">
      <w:pgSz w:w="11906" w:h="16838"/>
      <w:pgMar w:top="1440" w:right="1298"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3818B8"/>
    <w:lvl w:ilvl="0">
      <w:start w:val="1"/>
      <w:numFmt w:val="decimal"/>
      <w:lvlText w:val="%1."/>
      <w:lvlJc w:val="left"/>
      <w:pPr>
        <w:tabs>
          <w:tab w:val="num" w:pos="1492"/>
        </w:tabs>
        <w:ind w:left="1492" w:hanging="360"/>
      </w:pPr>
    </w:lvl>
  </w:abstractNum>
  <w:abstractNum w:abstractNumId="1">
    <w:nsid w:val="FFFFFF7D"/>
    <w:multiLevelType w:val="singleLevel"/>
    <w:tmpl w:val="D3D2A562"/>
    <w:lvl w:ilvl="0">
      <w:start w:val="1"/>
      <w:numFmt w:val="decimal"/>
      <w:lvlText w:val="%1."/>
      <w:lvlJc w:val="left"/>
      <w:pPr>
        <w:tabs>
          <w:tab w:val="num" w:pos="1209"/>
        </w:tabs>
        <w:ind w:left="1209" w:hanging="360"/>
      </w:pPr>
    </w:lvl>
  </w:abstractNum>
  <w:abstractNum w:abstractNumId="2">
    <w:nsid w:val="FFFFFF7E"/>
    <w:multiLevelType w:val="singleLevel"/>
    <w:tmpl w:val="5A200C36"/>
    <w:lvl w:ilvl="0">
      <w:start w:val="1"/>
      <w:numFmt w:val="decimal"/>
      <w:lvlText w:val="%1."/>
      <w:lvlJc w:val="left"/>
      <w:pPr>
        <w:tabs>
          <w:tab w:val="num" w:pos="926"/>
        </w:tabs>
        <w:ind w:left="926" w:hanging="360"/>
      </w:pPr>
    </w:lvl>
  </w:abstractNum>
  <w:abstractNum w:abstractNumId="3">
    <w:nsid w:val="FFFFFF7F"/>
    <w:multiLevelType w:val="singleLevel"/>
    <w:tmpl w:val="B630E002"/>
    <w:lvl w:ilvl="0">
      <w:start w:val="1"/>
      <w:numFmt w:val="decimal"/>
      <w:lvlText w:val="%1."/>
      <w:lvlJc w:val="left"/>
      <w:pPr>
        <w:tabs>
          <w:tab w:val="num" w:pos="643"/>
        </w:tabs>
        <w:ind w:left="643" w:hanging="360"/>
      </w:pPr>
    </w:lvl>
  </w:abstractNum>
  <w:abstractNum w:abstractNumId="4">
    <w:nsid w:val="FFFFFF80"/>
    <w:multiLevelType w:val="singleLevel"/>
    <w:tmpl w:val="0F8A76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08EA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3807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7A50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7248CC"/>
    <w:lvl w:ilvl="0">
      <w:start w:val="1"/>
      <w:numFmt w:val="decimal"/>
      <w:lvlText w:val="%1."/>
      <w:lvlJc w:val="left"/>
      <w:pPr>
        <w:tabs>
          <w:tab w:val="num" w:pos="360"/>
        </w:tabs>
        <w:ind w:left="360" w:hanging="360"/>
      </w:pPr>
    </w:lvl>
  </w:abstractNum>
  <w:abstractNum w:abstractNumId="9">
    <w:nsid w:val="FFFFFF89"/>
    <w:multiLevelType w:val="singleLevel"/>
    <w:tmpl w:val="9DA2D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B9383E5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nsid w:val="01677DB7"/>
    <w:multiLevelType w:val="hybridMultilevel"/>
    <w:tmpl w:val="340289A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5C3A49"/>
    <w:multiLevelType w:val="hybridMultilevel"/>
    <w:tmpl w:val="7294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EE7FE0"/>
    <w:multiLevelType w:val="hybridMultilevel"/>
    <w:tmpl w:val="7360A4F8"/>
    <w:lvl w:ilvl="0" w:tplc="522CBF10">
      <w:start w:val="1"/>
      <w:numFmt w:val="decimal"/>
      <w:lvlText w:val="%1."/>
      <w:lvlJc w:val="left"/>
      <w:pPr>
        <w:tabs>
          <w:tab w:val="num" w:pos="720"/>
        </w:tabs>
        <w:ind w:left="720" w:hanging="720"/>
      </w:pPr>
      <w:rPr>
        <w:rFonts w:hint="default"/>
        <w:b w:val="0"/>
        <w:i w:val="0"/>
      </w:rPr>
    </w:lvl>
    <w:lvl w:ilvl="1" w:tplc="0408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2B61484"/>
    <w:multiLevelType w:val="hybridMultilevel"/>
    <w:tmpl w:val="15BC4C84"/>
    <w:lvl w:ilvl="0" w:tplc="522CBF10">
      <w:start w:val="1"/>
      <w:numFmt w:val="decimal"/>
      <w:lvlText w:val="%1."/>
      <w:lvlJc w:val="left"/>
      <w:pPr>
        <w:tabs>
          <w:tab w:val="num" w:pos="720"/>
        </w:tabs>
        <w:ind w:left="720" w:hanging="72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25417B"/>
    <w:multiLevelType w:val="multilevel"/>
    <w:tmpl w:val="B9383E52"/>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6">
    <w:nsid w:val="1B8563D7"/>
    <w:multiLevelType w:val="hybridMultilevel"/>
    <w:tmpl w:val="15BC4C8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142B49"/>
    <w:multiLevelType w:val="hybridMultilevel"/>
    <w:tmpl w:val="525631F2"/>
    <w:lvl w:ilvl="0" w:tplc="F1AE2494">
      <w:start w:val="1"/>
      <w:numFmt w:val="lowerLetter"/>
      <w:pStyle w:val="ListNumb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9B40EF8"/>
    <w:multiLevelType w:val="hybridMultilevel"/>
    <w:tmpl w:val="05002DFE"/>
    <w:lvl w:ilvl="0" w:tplc="522CBF1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855501"/>
    <w:multiLevelType w:val="multilevel"/>
    <w:tmpl w:val="5D2A878E"/>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DD41BE"/>
    <w:multiLevelType w:val="multilevel"/>
    <w:tmpl w:val="8B48B54C"/>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5967026"/>
    <w:multiLevelType w:val="hybridMultilevel"/>
    <w:tmpl w:val="8B48B54C"/>
    <w:lvl w:ilvl="0" w:tplc="522CBF10">
      <w:start w:val="1"/>
      <w:numFmt w:val="decimal"/>
      <w:lvlText w:val="%1."/>
      <w:lvlJc w:val="left"/>
      <w:pPr>
        <w:tabs>
          <w:tab w:val="num" w:pos="720"/>
        </w:tabs>
        <w:ind w:left="720" w:hanging="720"/>
      </w:pPr>
      <w:rPr>
        <w:rFonts w:hint="default"/>
        <w:b w:val="0"/>
        <w:i w:val="0"/>
      </w:rPr>
    </w:lvl>
    <w:lvl w:ilvl="1" w:tplc="F474CD3A">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6C0F9D"/>
    <w:multiLevelType w:val="hybridMultilevel"/>
    <w:tmpl w:val="5D2A878E"/>
    <w:lvl w:ilvl="0" w:tplc="522CBF1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B36E90"/>
    <w:multiLevelType w:val="hybridMultilevel"/>
    <w:tmpl w:val="9BAA6946"/>
    <w:lvl w:ilvl="0" w:tplc="F474CD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E84276"/>
    <w:multiLevelType w:val="hybridMultilevel"/>
    <w:tmpl w:val="D90C4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2E64D07"/>
    <w:multiLevelType w:val="hybridMultilevel"/>
    <w:tmpl w:val="905C8E7A"/>
    <w:lvl w:ilvl="0" w:tplc="522CBF1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3174F9"/>
    <w:multiLevelType w:val="hybridMultilevel"/>
    <w:tmpl w:val="8C7E3B72"/>
    <w:lvl w:ilvl="0" w:tplc="3F52A98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C34E5A"/>
    <w:multiLevelType w:val="multilevel"/>
    <w:tmpl w:val="B9383E52"/>
    <w:lvl w:ilvl="0">
      <w:start w:val="1"/>
      <w:numFmt w:val="bullet"/>
      <w:lvlText w:val=""/>
      <w:lvlJc w:val="left"/>
      <w:pPr>
        <w:tabs>
          <w:tab w:val="num" w:pos="1080"/>
        </w:tabs>
        <w:ind w:left="108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8">
    <w:nsid w:val="70BD5099"/>
    <w:multiLevelType w:val="hybridMultilevel"/>
    <w:tmpl w:val="B052DEBA"/>
    <w:lvl w:ilvl="0" w:tplc="F474CD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4F1159"/>
    <w:multiLevelType w:val="hybridMultilevel"/>
    <w:tmpl w:val="7A9AE83A"/>
    <w:lvl w:ilvl="0" w:tplc="522CBF1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8041DC"/>
    <w:multiLevelType w:val="hybridMultilevel"/>
    <w:tmpl w:val="8D9648EE"/>
    <w:lvl w:ilvl="0" w:tplc="522CBF10">
      <w:start w:val="1"/>
      <w:numFmt w:val="decimal"/>
      <w:lvlText w:val="%1."/>
      <w:lvlJc w:val="left"/>
      <w:pPr>
        <w:tabs>
          <w:tab w:val="num" w:pos="720"/>
        </w:tabs>
        <w:ind w:left="720" w:hanging="720"/>
      </w:pPr>
      <w:rPr>
        <w:rFonts w:hint="default"/>
        <w:b w:val="0"/>
        <w:i w:val="0"/>
      </w:rPr>
    </w:lvl>
    <w:lvl w:ilvl="1" w:tplc="522CBF10">
      <w:start w:val="1"/>
      <w:numFmt w:val="decimal"/>
      <w:lvlText w:val="%2."/>
      <w:lvlJc w:val="left"/>
      <w:pPr>
        <w:tabs>
          <w:tab w:val="num" w:pos="1800"/>
        </w:tabs>
        <w:ind w:left="1800" w:hanging="720"/>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5A7029"/>
    <w:multiLevelType w:val="hybridMultilevel"/>
    <w:tmpl w:val="2B2CA94C"/>
    <w:lvl w:ilvl="0" w:tplc="522CBF10">
      <w:start w:val="1"/>
      <w:numFmt w:val="decimal"/>
      <w:lvlText w:val="%1."/>
      <w:lvlJc w:val="left"/>
      <w:pPr>
        <w:tabs>
          <w:tab w:val="num" w:pos="72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9"/>
  </w:num>
  <w:num w:numId="20">
    <w:abstractNumId w:val="9"/>
  </w:num>
  <w:num w:numId="21">
    <w:abstractNumId w:val="8"/>
  </w:num>
  <w:num w:numId="22">
    <w:abstractNumId w:val="17"/>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30"/>
  </w:num>
  <w:num w:numId="32">
    <w:abstractNumId w:val="18"/>
  </w:num>
  <w:num w:numId="33">
    <w:abstractNumId w:val="29"/>
  </w:num>
  <w:num w:numId="34">
    <w:abstractNumId w:val="27"/>
  </w:num>
  <w:num w:numId="35">
    <w:abstractNumId w:val="15"/>
  </w:num>
  <w:num w:numId="36">
    <w:abstractNumId w:val="21"/>
  </w:num>
  <w:num w:numId="37">
    <w:abstractNumId w:val="13"/>
  </w:num>
  <w:num w:numId="38">
    <w:abstractNumId w:val="25"/>
  </w:num>
  <w:num w:numId="39">
    <w:abstractNumId w:val="22"/>
  </w:num>
  <w:num w:numId="40">
    <w:abstractNumId w:val="31"/>
  </w:num>
  <w:num w:numId="41">
    <w:abstractNumId w:val="11"/>
  </w:num>
  <w:num w:numId="42">
    <w:abstractNumId w:val="16"/>
  </w:num>
  <w:num w:numId="43">
    <w:abstractNumId w:val="14"/>
  </w:num>
  <w:num w:numId="44">
    <w:abstractNumId w:val="26"/>
  </w:num>
  <w:num w:numId="45">
    <w:abstractNumId w:val="28"/>
  </w:num>
  <w:num w:numId="46">
    <w:abstractNumId w:val="19"/>
  </w:num>
  <w:num w:numId="47">
    <w:abstractNumId w:val="20"/>
  </w:num>
  <w:num w:numId="48">
    <w:abstractNumId w:val="23"/>
  </w:num>
  <w:num w:numId="49">
    <w:abstractNumId w:val="24"/>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proofState w:spelling="clean" w:grammar="clean"/>
  <w:stylePaneFormatFilter w:val="3F01"/>
  <w:defaultTabStop w:val="720"/>
  <w:noPunctuationKerning/>
  <w:characterSpacingControl w:val="doNotCompress"/>
  <w:compat/>
  <w:rsids>
    <w:rsidRoot w:val="00677AAF"/>
    <w:rsid w:val="00034E29"/>
    <w:rsid w:val="00053FD8"/>
    <w:rsid w:val="000917F6"/>
    <w:rsid w:val="000978B8"/>
    <w:rsid w:val="000A3A84"/>
    <w:rsid w:val="000C575B"/>
    <w:rsid w:val="000E08CE"/>
    <w:rsid w:val="000F40F9"/>
    <w:rsid w:val="0010364F"/>
    <w:rsid w:val="00146620"/>
    <w:rsid w:val="00171E6E"/>
    <w:rsid w:val="001E5293"/>
    <w:rsid w:val="00223679"/>
    <w:rsid w:val="00230C16"/>
    <w:rsid w:val="002335A4"/>
    <w:rsid w:val="00255B43"/>
    <w:rsid w:val="002741F1"/>
    <w:rsid w:val="00274BB2"/>
    <w:rsid w:val="002B1D5E"/>
    <w:rsid w:val="002B7EFB"/>
    <w:rsid w:val="002C49B7"/>
    <w:rsid w:val="002D5914"/>
    <w:rsid w:val="0030344F"/>
    <w:rsid w:val="00324BFE"/>
    <w:rsid w:val="00341F92"/>
    <w:rsid w:val="00347C04"/>
    <w:rsid w:val="0036547E"/>
    <w:rsid w:val="00365EB9"/>
    <w:rsid w:val="003662FA"/>
    <w:rsid w:val="003721F5"/>
    <w:rsid w:val="0038049A"/>
    <w:rsid w:val="003B7DC5"/>
    <w:rsid w:val="003C32BE"/>
    <w:rsid w:val="00434C2E"/>
    <w:rsid w:val="00443523"/>
    <w:rsid w:val="0045461E"/>
    <w:rsid w:val="0045702C"/>
    <w:rsid w:val="00465C04"/>
    <w:rsid w:val="004D120F"/>
    <w:rsid w:val="004D37AA"/>
    <w:rsid w:val="004F2108"/>
    <w:rsid w:val="00510151"/>
    <w:rsid w:val="005209E8"/>
    <w:rsid w:val="00521E9C"/>
    <w:rsid w:val="00526A77"/>
    <w:rsid w:val="00554D86"/>
    <w:rsid w:val="0056586F"/>
    <w:rsid w:val="00566FED"/>
    <w:rsid w:val="00574336"/>
    <w:rsid w:val="005B0EAD"/>
    <w:rsid w:val="005B64B9"/>
    <w:rsid w:val="005E12D3"/>
    <w:rsid w:val="005E5CB7"/>
    <w:rsid w:val="006125B4"/>
    <w:rsid w:val="00642DBC"/>
    <w:rsid w:val="00677AAF"/>
    <w:rsid w:val="006939D0"/>
    <w:rsid w:val="006A43C7"/>
    <w:rsid w:val="006A6149"/>
    <w:rsid w:val="006C6C88"/>
    <w:rsid w:val="006E2FA6"/>
    <w:rsid w:val="006E4A12"/>
    <w:rsid w:val="0070268A"/>
    <w:rsid w:val="00724092"/>
    <w:rsid w:val="00752F6D"/>
    <w:rsid w:val="00793EBD"/>
    <w:rsid w:val="007A34DB"/>
    <w:rsid w:val="007E34A1"/>
    <w:rsid w:val="00844069"/>
    <w:rsid w:val="00846041"/>
    <w:rsid w:val="00856F9A"/>
    <w:rsid w:val="0087764D"/>
    <w:rsid w:val="00893DEF"/>
    <w:rsid w:val="00897134"/>
    <w:rsid w:val="008B3F8A"/>
    <w:rsid w:val="00936E23"/>
    <w:rsid w:val="0094217C"/>
    <w:rsid w:val="00950407"/>
    <w:rsid w:val="00996B65"/>
    <w:rsid w:val="009A710C"/>
    <w:rsid w:val="009B63E5"/>
    <w:rsid w:val="009F3049"/>
    <w:rsid w:val="00A00759"/>
    <w:rsid w:val="00A077F6"/>
    <w:rsid w:val="00A30C4C"/>
    <w:rsid w:val="00A417BD"/>
    <w:rsid w:val="00A55C86"/>
    <w:rsid w:val="00AB4EC1"/>
    <w:rsid w:val="00AE07BE"/>
    <w:rsid w:val="00AE5E3A"/>
    <w:rsid w:val="00B066EC"/>
    <w:rsid w:val="00B14BA0"/>
    <w:rsid w:val="00B2002C"/>
    <w:rsid w:val="00B35A4A"/>
    <w:rsid w:val="00B721B1"/>
    <w:rsid w:val="00B83268"/>
    <w:rsid w:val="00BA542F"/>
    <w:rsid w:val="00BC00ED"/>
    <w:rsid w:val="00BC5EAF"/>
    <w:rsid w:val="00BF523E"/>
    <w:rsid w:val="00C02CDD"/>
    <w:rsid w:val="00C140FF"/>
    <w:rsid w:val="00C40964"/>
    <w:rsid w:val="00C4096E"/>
    <w:rsid w:val="00C56005"/>
    <w:rsid w:val="00C65BEA"/>
    <w:rsid w:val="00C97807"/>
    <w:rsid w:val="00CA2613"/>
    <w:rsid w:val="00CF06A5"/>
    <w:rsid w:val="00CF4F4C"/>
    <w:rsid w:val="00D0283A"/>
    <w:rsid w:val="00D05745"/>
    <w:rsid w:val="00D06DE0"/>
    <w:rsid w:val="00D31F30"/>
    <w:rsid w:val="00D33A6C"/>
    <w:rsid w:val="00D52AEB"/>
    <w:rsid w:val="00D82D6A"/>
    <w:rsid w:val="00D82FD3"/>
    <w:rsid w:val="00DB0098"/>
    <w:rsid w:val="00DB3577"/>
    <w:rsid w:val="00DC4260"/>
    <w:rsid w:val="00DC6FE9"/>
    <w:rsid w:val="00DE2397"/>
    <w:rsid w:val="00E112AA"/>
    <w:rsid w:val="00E25380"/>
    <w:rsid w:val="00E4432D"/>
    <w:rsid w:val="00E77207"/>
    <w:rsid w:val="00E91AF1"/>
    <w:rsid w:val="00EC7D99"/>
    <w:rsid w:val="00ED085F"/>
    <w:rsid w:val="00ED580F"/>
    <w:rsid w:val="00EF0D2A"/>
    <w:rsid w:val="00F360C3"/>
    <w:rsid w:val="00F64FD8"/>
    <w:rsid w:val="00F804A6"/>
    <w:rsid w:val="00F87230"/>
    <w:rsid w:val="00FC1E7F"/>
    <w:rsid w:val="00FE4FB1"/>
    <w:rsid w:val="00FF2B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2" type="connector" idref="#_x0000_s1032"/>
        <o:r id="V:Rule4" type="connector" idref="#_x0000_s1033"/>
        <o:r id="V:Rule6" type="connector" idref="#_x0000_s1034"/>
        <o:r id="V:Rule8" type="connector" idref="#_x0000_s1035"/>
        <o:r id="V:Rule10" type="connector" idref="#_x0000_s1036"/>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2"/>
      <w:szCs w:val="24"/>
      <w:lang w:eastAsia="en-US"/>
    </w:rPr>
  </w:style>
  <w:style w:type="paragraph" w:styleId="Heading1">
    <w:name w:val="heading 1"/>
    <w:basedOn w:val="Normal"/>
    <w:next w:val="BodyText"/>
    <w:qFormat/>
    <w:pPr>
      <w:keepNext/>
      <w:numPr>
        <w:numId w:val="10"/>
      </w:numPr>
      <w:spacing w:before="240" w:after="120"/>
      <w:outlineLvl w:val="0"/>
    </w:pPr>
    <w:rPr>
      <w:rFonts w:ascii="Palatino" w:hAnsi="Palatino"/>
      <w:b/>
      <w:caps/>
      <w:szCs w:val="20"/>
    </w:rPr>
  </w:style>
  <w:style w:type="paragraph" w:styleId="Heading2">
    <w:name w:val="heading 2"/>
    <w:basedOn w:val="Normal"/>
    <w:next w:val="BodyText"/>
    <w:qFormat/>
    <w:pPr>
      <w:keepNext/>
      <w:numPr>
        <w:ilvl w:val="1"/>
        <w:numId w:val="10"/>
      </w:numPr>
      <w:spacing w:after="120"/>
      <w:outlineLvl w:val="1"/>
    </w:pPr>
    <w:rPr>
      <w:rFonts w:ascii="Palatino" w:hAnsi="Palatino"/>
      <w:b/>
      <w:szCs w:val="20"/>
    </w:rPr>
  </w:style>
  <w:style w:type="paragraph" w:styleId="Heading3">
    <w:name w:val="heading 3"/>
    <w:basedOn w:val="Normal"/>
    <w:next w:val="BodyText"/>
    <w:qFormat/>
    <w:pPr>
      <w:keepNext/>
      <w:numPr>
        <w:ilvl w:val="2"/>
        <w:numId w:val="10"/>
      </w:numPr>
      <w:spacing w:after="120"/>
      <w:outlineLvl w:val="2"/>
    </w:pPr>
    <w:rPr>
      <w:rFonts w:ascii="Palatino" w:hAnsi="Palatino"/>
      <w:b/>
      <w:i/>
      <w:szCs w:val="20"/>
    </w:rPr>
  </w:style>
  <w:style w:type="paragraph" w:styleId="Heading4">
    <w:name w:val="heading 4"/>
    <w:basedOn w:val="Normal"/>
    <w:next w:val="BodyText"/>
    <w:qFormat/>
    <w:pPr>
      <w:keepNext/>
      <w:numPr>
        <w:ilvl w:val="3"/>
        <w:numId w:val="10"/>
      </w:numPr>
      <w:spacing w:after="120"/>
      <w:outlineLvl w:val="3"/>
    </w:pPr>
    <w:rPr>
      <w:rFonts w:ascii="Palatino" w:hAnsi="Palatino"/>
      <w:i/>
      <w:szCs w:val="20"/>
    </w:rPr>
  </w:style>
  <w:style w:type="paragraph" w:styleId="Heading5">
    <w:name w:val="heading 5"/>
    <w:basedOn w:val="Normal"/>
    <w:next w:val="BodyText"/>
    <w:qFormat/>
    <w:pPr>
      <w:keepNext/>
      <w:numPr>
        <w:ilvl w:val="4"/>
        <w:numId w:val="10"/>
      </w:numPr>
      <w:spacing w:after="120"/>
      <w:outlineLvl w:val="4"/>
    </w:pPr>
    <w:rPr>
      <w:rFonts w:ascii="Palatino" w:hAnsi="Palatino"/>
      <w:szCs w:val="20"/>
      <w:u w:val="single"/>
    </w:rPr>
  </w:style>
  <w:style w:type="paragraph" w:styleId="Heading6">
    <w:name w:val="heading 6"/>
    <w:basedOn w:val="Normal"/>
    <w:next w:val="BodyText"/>
    <w:qFormat/>
    <w:pPr>
      <w:keepNext/>
      <w:numPr>
        <w:ilvl w:val="5"/>
        <w:numId w:val="10"/>
      </w:numPr>
      <w:spacing w:after="120"/>
      <w:outlineLvl w:val="5"/>
    </w:pPr>
    <w:rPr>
      <w:rFonts w:ascii="Palatino" w:hAnsi="Palatino"/>
      <w:szCs w:val="20"/>
    </w:rPr>
  </w:style>
  <w:style w:type="paragraph" w:styleId="Heading7">
    <w:name w:val="heading 7"/>
    <w:basedOn w:val="Normal"/>
    <w:next w:val="BodyText"/>
    <w:qFormat/>
    <w:pPr>
      <w:keepNext/>
      <w:numPr>
        <w:ilvl w:val="6"/>
        <w:numId w:val="10"/>
      </w:numPr>
      <w:spacing w:after="120"/>
      <w:outlineLvl w:val="6"/>
    </w:pPr>
    <w:rPr>
      <w:rFonts w:ascii="Palatino" w:hAnsi="Palatino"/>
      <w:szCs w:val="20"/>
    </w:rPr>
  </w:style>
  <w:style w:type="paragraph" w:styleId="Heading8">
    <w:name w:val="heading 8"/>
    <w:basedOn w:val="Normal"/>
    <w:next w:val="BodyText"/>
    <w:qFormat/>
    <w:pPr>
      <w:keepNext/>
      <w:numPr>
        <w:ilvl w:val="7"/>
        <w:numId w:val="10"/>
      </w:numPr>
      <w:spacing w:after="120"/>
      <w:outlineLvl w:val="7"/>
    </w:pPr>
    <w:rPr>
      <w:rFonts w:ascii="Palatino" w:hAnsi="Palatino"/>
      <w:szCs w:val="20"/>
    </w:rPr>
  </w:style>
  <w:style w:type="paragraph" w:styleId="Heading9">
    <w:name w:val="heading 9"/>
    <w:basedOn w:val="Normal"/>
    <w:next w:val="BodyText"/>
    <w:qFormat/>
    <w:pPr>
      <w:keepNext/>
      <w:numPr>
        <w:ilvl w:val="8"/>
        <w:numId w:val="10"/>
      </w:numPr>
      <w:spacing w:after="120"/>
      <w:outlineLvl w:val="8"/>
    </w:pPr>
    <w:rPr>
      <w:rFonts w:ascii="Palatino" w:hAnsi="Palatino"/>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ubject">
    <w:name w:val="Subject"/>
    <w:basedOn w:val="Heading1"/>
    <w:next w:val="Normal"/>
    <w:pPr>
      <w:numPr>
        <w:numId w:val="0"/>
      </w:numPr>
    </w:pPr>
  </w:style>
  <w:style w:type="paragraph" w:styleId="BodyText">
    <w:name w:val="Body Text"/>
    <w:basedOn w:val="Normal"/>
    <w:pPr>
      <w:spacing w:after="240"/>
    </w:pPr>
    <w:rPr>
      <w:rFonts w:ascii="Palatino" w:hAnsi="Palatino"/>
      <w:szCs w:val="20"/>
    </w:rPr>
  </w:style>
  <w:style w:type="paragraph" w:styleId="ListBullet">
    <w:name w:val="List Bullet"/>
    <w:basedOn w:val="Normal"/>
    <w:pPr>
      <w:numPr>
        <w:numId w:val="20"/>
      </w:numPr>
      <w:spacing w:after="120"/>
      <w:ind w:left="357" w:hanging="357"/>
    </w:pPr>
    <w:rPr>
      <w:rFonts w:ascii="Palatino" w:hAnsi="Palatino"/>
      <w:szCs w:val="20"/>
    </w:rPr>
  </w:style>
  <w:style w:type="paragraph" w:styleId="ListNumber">
    <w:name w:val="List Number"/>
    <w:basedOn w:val="Normal"/>
    <w:pPr>
      <w:numPr>
        <w:numId w:val="22"/>
      </w:numPr>
      <w:spacing w:after="120"/>
      <w:ind w:left="357" w:hanging="357"/>
    </w:pPr>
    <w:rPr>
      <w:rFonts w:ascii="Palatino" w:hAnsi="Palatino"/>
      <w:szCs w:val="20"/>
    </w:rPr>
  </w:style>
  <w:style w:type="paragraph" w:customStyle="1" w:styleId="1erretraitjustifi">
    <w:name w:val="1er retrait justifié"/>
    <w:basedOn w:val="Normal"/>
    <w:pPr>
      <w:suppressAutoHyphens/>
      <w:spacing w:before="120" w:after="40"/>
      <w:ind w:left="284" w:hanging="284"/>
      <w:jc w:val="both"/>
    </w:pPr>
    <w:rPr>
      <w:rFonts w:ascii="Times New Roman" w:hAnsi="Times New Roman"/>
      <w:szCs w:val="20"/>
      <w:lang w:val="fr-FR" w:eastAsia="fr-FR"/>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abstract">
    <w:name w:val="abstract"/>
    <w:basedOn w:val="Heading1"/>
    <w:pPr>
      <w:numPr>
        <w:numId w:val="0"/>
      </w:numPr>
    </w:pPr>
    <w:rPr>
      <w:lang w:val="en-US"/>
    </w:rPr>
  </w:style>
  <w:style w:type="character" w:styleId="Hyperlink">
    <w:name w:val="Hyperlink"/>
    <w:basedOn w:val="DefaultParagraphFont"/>
    <w:uiPriority w:val="99"/>
    <w:rPr>
      <w:color w:val="0000FF"/>
      <w:u w:val="single"/>
    </w:rPr>
  </w:style>
  <w:style w:type="table" w:styleId="TableGrid">
    <w:name w:val="Table Grid"/>
    <w:basedOn w:val="TableNormal"/>
    <w:rsid w:val="00877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6547E"/>
    <w:rPr>
      <w:rFonts w:ascii="Tahoma" w:hAnsi="Tahoma" w:cs="Tahoma"/>
      <w:sz w:val="16"/>
      <w:szCs w:val="16"/>
    </w:rPr>
  </w:style>
  <w:style w:type="paragraph" w:styleId="Salutation">
    <w:name w:val="Salutation"/>
    <w:basedOn w:val="Normal"/>
    <w:next w:val="Normal"/>
    <w:link w:val="SalutationChar"/>
    <w:rsid w:val="00B14BA0"/>
    <w:pPr>
      <w:spacing w:before="220" w:after="220" w:line="220" w:lineRule="atLeast"/>
    </w:pPr>
    <w:rPr>
      <w:rFonts w:ascii="Arial" w:hAnsi="Arial"/>
      <w:spacing w:val="-5"/>
      <w:sz w:val="20"/>
      <w:szCs w:val="20"/>
      <w:lang w:val="en-US"/>
    </w:rPr>
  </w:style>
  <w:style w:type="character" w:customStyle="1" w:styleId="SalutationChar">
    <w:name w:val="Salutation Char"/>
    <w:basedOn w:val="DefaultParagraphFont"/>
    <w:link w:val="Salutation"/>
    <w:rsid w:val="00B14BA0"/>
    <w:rPr>
      <w:rFonts w:ascii="Arial" w:hAnsi="Arial"/>
      <w:spacing w:val="-5"/>
    </w:rPr>
  </w:style>
  <w:style w:type="paragraph" w:styleId="Revision">
    <w:name w:val="Revision"/>
    <w:hidden/>
    <w:uiPriority w:val="99"/>
    <w:semiHidden/>
    <w:rsid w:val="000917F6"/>
    <w:rPr>
      <w:rFonts w:ascii="Palatino Linotype" w:hAnsi="Palatino Linotype"/>
      <w:sz w:val="22"/>
      <w:szCs w:val="24"/>
      <w:lang w:eastAsia="en-US"/>
    </w:rPr>
  </w:style>
  <w:style w:type="character" w:styleId="PlaceholderText">
    <w:name w:val="Placeholder Text"/>
    <w:basedOn w:val="DefaultParagraphFont"/>
    <w:uiPriority w:val="99"/>
    <w:semiHidden/>
    <w:rsid w:val="006E2FA6"/>
    <w:rPr>
      <w:color w:val="808080"/>
    </w:rPr>
  </w:style>
  <w:style w:type="paragraph" w:styleId="TOC1">
    <w:name w:val="toc 1"/>
    <w:basedOn w:val="Normal"/>
    <w:next w:val="Normal"/>
    <w:autoRedefine/>
    <w:uiPriority w:val="39"/>
    <w:rsid w:val="006E2FA6"/>
    <w:pPr>
      <w:spacing w:after="100"/>
    </w:pPr>
  </w:style>
  <w:style w:type="paragraph" w:styleId="TOC2">
    <w:name w:val="toc 2"/>
    <w:basedOn w:val="Normal"/>
    <w:next w:val="Normal"/>
    <w:autoRedefine/>
    <w:uiPriority w:val="39"/>
    <w:rsid w:val="006E2FA6"/>
    <w:pPr>
      <w:spacing w:after="100"/>
    </w:pPr>
  </w:style>
  <w:style w:type="paragraph" w:styleId="TOC3">
    <w:name w:val="toc 3"/>
    <w:basedOn w:val="Normal"/>
    <w:next w:val="Normal"/>
    <w:autoRedefine/>
    <w:uiPriority w:val="39"/>
    <w:rsid w:val="006E2FA6"/>
    <w:pPr>
      <w:spacing w:after="100"/>
    </w:pPr>
  </w:style>
</w:styles>
</file>

<file path=word/webSettings.xml><?xml version="1.0" encoding="utf-8"?>
<w:webSettings xmlns:r="http://schemas.openxmlformats.org/officeDocument/2006/relationships" xmlns:w="http://schemas.openxmlformats.org/wordprocessingml/2006/main">
  <w:divs>
    <w:div w:id="49430483">
      <w:bodyDiv w:val="1"/>
      <w:marLeft w:val="0"/>
      <w:marRight w:val="0"/>
      <w:marTop w:val="0"/>
      <w:marBottom w:val="0"/>
      <w:divBdr>
        <w:top w:val="none" w:sz="0" w:space="0" w:color="auto"/>
        <w:left w:val="none" w:sz="0" w:space="0" w:color="auto"/>
        <w:bottom w:val="none" w:sz="0" w:space="0" w:color="auto"/>
        <w:right w:val="none" w:sz="0" w:space="0" w:color="auto"/>
      </w:divBdr>
    </w:div>
    <w:div w:id="448278634">
      <w:bodyDiv w:val="1"/>
      <w:marLeft w:val="0"/>
      <w:marRight w:val="0"/>
      <w:marTop w:val="0"/>
      <w:marBottom w:val="0"/>
      <w:divBdr>
        <w:top w:val="none" w:sz="0" w:space="0" w:color="auto"/>
        <w:left w:val="none" w:sz="0" w:space="0" w:color="auto"/>
        <w:bottom w:val="none" w:sz="0" w:space="0" w:color="auto"/>
        <w:right w:val="none" w:sz="0" w:space="0" w:color="auto"/>
      </w:divBdr>
    </w:div>
    <w:div w:id="6907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gridpm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idpm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1BF1B-91A3-4A8A-B9C0-3D507066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2616</TotalTime>
  <Pages>10</Pages>
  <Words>3305</Words>
  <Characters>18843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IGTF POLICY FOR NON END ENTITY ISSUING CERTIFICATION AUTHORITIES</vt:lpstr>
    </vt:vector>
  </TitlesOfParts>
  <Company>CLRC</Company>
  <LinksUpToDate>false</LinksUpToDate>
  <CharactersWithSpaces>22104</CharactersWithSpaces>
  <SharedDoc>false</SharedDoc>
  <HLinks>
    <vt:vector size="12" baseType="variant">
      <vt:variant>
        <vt:i4>655419</vt:i4>
      </vt:variant>
      <vt:variant>
        <vt:i4>3</vt:i4>
      </vt:variant>
      <vt:variant>
        <vt:i4>0</vt:i4>
      </vt:variant>
      <vt:variant>
        <vt:i4>5</vt:i4>
      </vt:variant>
      <vt:variant>
        <vt:lpwstr>mailto:info@gridpma.org</vt:lpwstr>
      </vt:variant>
      <vt:variant>
        <vt:lpwstr/>
      </vt:variant>
      <vt:variant>
        <vt:i4>3932279</vt:i4>
      </vt:variant>
      <vt:variant>
        <vt:i4>0</vt:i4>
      </vt:variant>
      <vt:variant>
        <vt:i4>0</vt:i4>
      </vt:variant>
      <vt:variant>
        <vt:i4>5</vt:i4>
      </vt:variant>
      <vt:variant>
        <vt:lpwstr>http://www.gridpma.org/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IGTF POLICY FOR NON END ENTITY ISSUING CERTIFICATION AUTHORITIES</dc:title>
  <dc:subject/>
  <dc:creator>Jens Jensen</dc:creator>
  <cp:keywords/>
  <dc:description/>
  <cp:lastModifiedBy>Jens Jensen</cp:lastModifiedBy>
  <cp:revision>3</cp:revision>
  <dcterms:created xsi:type="dcterms:W3CDTF">2012-05-09T12:27:00Z</dcterms:created>
  <dcterms:modified xsi:type="dcterms:W3CDTF">2012-05-15T08:53:00Z</dcterms:modified>
</cp:coreProperties>
</file>